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embeddings/Microsoft_Visio___2.vsdx" ContentType="application/vnd.ms-visio.drawing"/>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B5C1E2">
      <w:pPr>
        <w:jc w:val="center"/>
        <w:rPr>
          <w:rFonts w:cs="Times New Roman"/>
          <w:b/>
          <w:color w:val="000000" w:themeColor="text1"/>
          <w:sz w:val="48"/>
          <w:szCs w:val="48"/>
          <w14:textFill>
            <w14:solidFill>
              <w14:schemeClr w14:val="tx1"/>
            </w14:solidFill>
          </w14:textFill>
        </w:rPr>
      </w:pPr>
    </w:p>
    <w:p w14:paraId="00F14DBF">
      <w:pPr>
        <w:jc w:val="center"/>
        <w:rPr>
          <w:rFonts w:cs="Times New Roman"/>
          <w:b/>
          <w:color w:val="000000" w:themeColor="text1"/>
          <w:sz w:val="48"/>
          <w:szCs w:val="48"/>
          <w14:textFill>
            <w14:solidFill>
              <w14:schemeClr w14:val="tx1"/>
            </w14:solidFill>
          </w14:textFill>
        </w:rPr>
      </w:pPr>
    </w:p>
    <w:p w14:paraId="6EE8A36B">
      <w:pPr>
        <w:ind w:firstLine="480"/>
        <w:rPr>
          <w:rFonts w:cs="Times New Roman"/>
        </w:rPr>
      </w:pPr>
    </w:p>
    <w:p w14:paraId="787BAA21">
      <w:pPr>
        <w:pStyle w:val="12"/>
        <w:rPr>
          <w:rFonts w:cs="Times New Roman"/>
        </w:rPr>
      </w:pPr>
    </w:p>
    <w:p w14:paraId="7655012D">
      <w:pPr>
        <w:widowControl/>
        <w:adjustRightInd w:val="0"/>
        <w:snapToGrid w:val="0"/>
        <w:ind w:firstLine="0" w:firstLineChars="0"/>
        <w:jc w:val="center"/>
        <w:rPr>
          <w:rFonts w:hint="eastAsia" w:eastAsia="华文新魏" w:cs="Times New Roman"/>
          <w:b/>
          <w:bCs/>
          <w:color w:val="000000"/>
          <w:kern w:val="0"/>
          <w:sz w:val="48"/>
          <w:szCs w:val="48"/>
          <w:lang w:eastAsia="zh-CN"/>
        </w:rPr>
      </w:pPr>
      <w:r>
        <w:rPr>
          <w:rFonts w:hint="eastAsia" w:eastAsia="华文新魏" w:cs="Times New Roman"/>
          <w:b/>
          <w:bCs/>
          <w:color w:val="000000"/>
          <w:kern w:val="0"/>
          <w:sz w:val="48"/>
          <w:szCs w:val="48"/>
          <w:lang w:eastAsia="zh-CN"/>
        </w:rPr>
        <w:t>南京英飞源技术有限公司</w:t>
      </w:r>
    </w:p>
    <w:p w14:paraId="4FA47F2C">
      <w:pPr>
        <w:widowControl/>
        <w:adjustRightInd w:val="0"/>
        <w:snapToGrid w:val="0"/>
        <w:ind w:firstLine="0" w:firstLineChars="0"/>
        <w:jc w:val="center"/>
        <w:rPr>
          <w:rFonts w:hint="eastAsia" w:eastAsia="华文新魏" w:cs="Times New Roman"/>
          <w:b/>
          <w:bCs/>
          <w:color w:val="000000"/>
          <w:kern w:val="0"/>
          <w:sz w:val="48"/>
          <w:szCs w:val="48"/>
          <w:lang w:eastAsia="zh-CN"/>
        </w:rPr>
      </w:pPr>
      <w:r>
        <w:rPr>
          <w:rFonts w:hint="eastAsia" w:eastAsia="华文新魏" w:cs="Times New Roman"/>
          <w:b/>
          <w:bCs/>
          <w:color w:val="000000"/>
          <w:kern w:val="0"/>
          <w:sz w:val="48"/>
          <w:szCs w:val="48"/>
          <w:lang w:eastAsia="zh-CN"/>
        </w:rPr>
        <w:t>电动汽车充电桩零部件生产项目</w:t>
      </w:r>
    </w:p>
    <w:p w14:paraId="4A8E8559">
      <w:pPr>
        <w:widowControl/>
        <w:adjustRightInd w:val="0"/>
        <w:snapToGrid w:val="0"/>
        <w:ind w:firstLine="0" w:firstLineChars="0"/>
        <w:jc w:val="center"/>
        <w:rPr>
          <w:rFonts w:eastAsia="华文新魏" w:cs="Times New Roman"/>
          <w:b/>
          <w:bCs/>
          <w:color w:val="000000"/>
          <w:kern w:val="0"/>
          <w:sz w:val="48"/>
          <w:szCs w:val="48"/>
        </w:rPr>
      </w:pPr>
      <w:r>
        <w:rPr>
          <w:rFonts w:eastAsia="华文新魏" w:cs="Times New Roman"/>
          <w:b/>
          <w:bCs/>
          <w:color w:val="000000"/>
          <w:kern w:val="0"/>
          <w:sz w:val="48"/>
          <w:szCs w:val="48"/>
        </w:rPr>
        <w:t>竣工环境保护验收监测报告表</w:t>
      </w:r>
    </w:p>
    <w:p w14:paraId="216C3704">
      <w:pPr>
        <w:ind w:firstLine="560"/>
        <w:jc w:val="center"/>
        <w:rPr>
          <w:rFonts w:cs="Times New Roman"/>
          <w:color w:val="000000" w:themeColor="text1"/>
          <w:sz w:val="28"/>
          <w14:textFill>
            <w14:solidFill>
              <w14:schemeClr w14:val="tx1"/>
            </w14:solidFill>
          </w14:textFill>
        </w:rPr>
      </w:pPr>
    </w:p>
    <w:p w14:paraId="4F19B43E">
      <w:pPr>
        <w:ind w:firstLine="560"/>
        <w:jc w:val="center"/>
        <w:rPr>
          <w:rFonts w:cs="Times New Roman"/>
          <w:color w:val="000000" w:themeColor="text1"/>
          <w:sz w:val="28"/>
          <w14:textFill>
            <w14:solidFill>
              <w14:schemeClr w14:val="tx1"/>
            </w14:solidFill>
          </w14:textFill>
        </w:rPr>
      </w:pPr>
    </w:p>
    <w:p w14:paraId="692DEA2D">
      <w:pPr>
        <w:ind w:firstLine="560"/>
        <w:jc w:val="center"/>
        <w:rPr>
          <w:rFonts w:cs="Times New Roman"/>
          <w:color w:val="000000" w:themeColor="text1"/>
          <w:sz w:val="28"/>
          <w14:textFill>
            <w14:solidFill>
              <w14:schemeClr w14:val="tx1"/>
            </w14:solidFill>
          </w14:textFill>
        </w:rPr>
      </w:pPr>
    </w:p>
    <w:p w14:paraId="003227A1">
      <w:pPr>
        <w:ind w:firstLine="560"/>
        <w:jc w:val="center"/>
        <w:rPr>
          <w:rFonts w:cs="Times New Roman"/>
          <w:color w:val="000000" w:themeColor="text1"/>
          <w:sz w:val="28"/>
          <w14:textFill>
            <w14:solidFill>
              <w14:schemeClr w14:val="tx1"/>
            </w14:solidFill>
          </w14:textFill>
        </w:rPr>
      </w:pPr>
    </w:p>
    <w:p w14:paraId="6449BCE8">
      <w:pPr>
        <w:ind w:firstLine="560"/>
        <w:jc w:val="center"/>
        <w:rPr>
          <w:rFonts w:cs="Times New Roman"/>
          <w:color w:val="000000" w:themeColor="text1"/>
          <w:sz w:val="28"/>
          <w14:textFill>
            <w14:solidFill>
              <w14:schemeClr w14:val="tx1"/>
            </w14:solidFill>
          </w14:textFill>
        </w:rPr>
      </w:pPr>
    </w:p>
    <w:p w14:paraId="579465C4">
      <w:pPr>
        <w:ind w:firstLine="560"/>
        <w:jc w:val="center"/>
        <w:rPr>
          <w:rFonts w:cs="Times New Roman"/>
          <w:color w:val="000000" w:themeColor="text1"/>
          <w:sz w:val="28"/>
          <w14:textFill>
            <w14:solidFill>
              <w14:schemeClr w14:val="tx1"/>
            </w14:solidFill>
          </w14:textFill>
        </w:rPr>
      </w:pPr>
    </w:p>
    <w:p w14:paraId="1F8FF7A2">
      <w:pPr>
        <w:ind w:firstLine="560"/>
        <w:jc w:val="center"/>
        <w:rPr>
          <w:rFonts w:cs="Times New Roman"/>
          <w:color w:val="000000" w:themeColor="text1"/>
          <w:sz w:val="28"/>
          <w14:textFill>
            <w14:solidFill>
              <w14:schemeClr w14:val="tx1"/>
            </w14:solidFill>
          </w14:textFill>
        </w:rPr>
      </w:pPr>
    </w:p>
    <w:p w14:paraId="66E41C6C">
      <w:pPr>
        <w:ind w:firstLine="1120"/>
        <w:jc w:val="center"/>
        <w:rPr>
          <w:rFonts w:cs="Times New Roman"/>
          <w:color w:val="000000" w:themeColor="text1"/>
          <w:sz w:val="56"/>
          <w:szCs w:val="52"/>
          <w14:textFill>
            <w14:solidFill>
              <w14:schemeClr w14:val="tx1"/>
            </w14:solidFill>
          </w14:textFill>
        </w:rPr>
      </w:pPr>
    </w:p>
    <w:p w14:paraId="52A27BC9">
      <w:pPr>
        <w:ind w:firstLine="0" w:firstLineChars="0"/>
        <w:jc w:val="center"/>
        <w:rPr>
          <w:rFonts w:hint="eastAsia" w:eastAsia="宋体" w:cs="Times New Roman"/>
          <w:b/>
          <w:bCs/>
          <w:color w:val="000000" w:themeColor="text1"/>
          <w:sz w:val="32"/>
          <w:szCs w:val="32"/>
          <w:lang w:eastAsia="zh-CN"/>
          <w14:textFill>
            <w14:solidFill>
              <w14:schemeClr w14:val="tx1"/>
            </w14:solidFill>
          </w14:textFill>
        </w:rPr>
      </w:pPr>
      <w:r>
        <w:rPr>
          <w:rFonts w:cs="Times New Roman"/>
          <w:b/>
          <w:bCs/>
          <w:color w:val="000000" w:themeColor="text1"/>
          <w:sz w:val="32"/>
          <w:szCs w:val="32"/>
          <w14:textFill>
            <w14:solidFill>
              <w14:schemeClr w14:val="tx1"/>
            </w14:solidFill>
          </w14:textFill>
        </w:rPr>
        <w:t>建设单位：</w:t>
      </w:r>
      <w:r>
        <w:rPr>
          <w:rFonts w:hint="eastAsia" w:cs="Times New Roman"/>
          <w:b/>
          <w:bCs/>
          <w:color w:val="000000" w:themeColor="text1"/>
          <w:sz w:val="32"/>
          <w:szCs w:val="32"/>
          <w:lang w:eastAsia="zh-CN"/>
          <w14:textFill>
            <w14:solidFill>
              <w14:schemeClr w14:val="tx1"/>
            </w14:solidFill>
          </w14:textFill>
        </w:rPr>
        <w:t>南京英飞源技术有限公司</w:t>
      </w:r>
    </w:p>
    <w:p w14:paraId="63899DCC">
      <w:pPr>
        <w:ind w:firstLine="643"/>
        <w:jc w:val="center"/>
        <w:rPr>
          <w:rFonts w:cs="Times New Roman"/>
          <w:b/>
          <w:bCs/>
          <w:color w:val="000000" w:themeColor="text1"/>
          <w:sz w:val="32"/>
          <w:szCs w:val="32"/>
          <w14:textFill>
            <w14:solidFill>
              <w14:schemeClr w14:val="tx1"/>
            </w14:solidFill>
          </w14:textFill>
        </w:rPr>
      </w:pPr>
    </w:p>
    <w:p w14:paraId="46191870">
      <w:pPr>
        <w:ind w:firstLine="0" w:firstLineChars="0"/>
        <w:jc w:val="center"/>
        <w:rPr>
          <w:rFonts w:cs="Times New Roman"/>
          <w:b/>
          <w:bCs/>
          <w:color w:val="000000" w:themeColor="text1"/>
          <w:sz w:val="32"/>
          <w:szCs w:val="32"/>
          <w14:textFill>
            <w14:solidFill>
              <w14:schemeClr w14:val="tx1"/>
            </w14:solidFill>
          </w14:textFill>
        </w:rPr>
      </w:pPr>
      <w:r>
        <w:rPr>
          <w:rFonts w:cs="Times New Roman"/>
          <w:b/>
          <w:bCs/>
          <w:color w:val="000000" w:themeColor="text1"/>
          <w:sz w:val="32"/>
          <w:szCs w:val="32"/>
          <w14:textFill>
            <w14:solidFill>
              <w14:schemeClr w14:val="tx1"/>
            </w14:solidFill>
          </w14:textFill>
        </w:rPr>
        <w:t>202</w:t>
      </w:r>
      <w:r>
        <w:rPr>
          <w:rFonts w:hint="eastAsia" w:cs="Times New Roman"/>
          <w:b/>
          <w:bCs/>
          <w:color w:val="000000" w:themeColor="text1"/>
          <w:sz w:val="32"/>
          <w:szCs w:val="32"/>
          <w14:textFill>
            <w14:solidFill>
              <w14:schemeClr w14:val="tx1"/>
            </w14:solidFill>
          </w14:textFill>
        </w:rPr>
        <w:t>4</w:t>
      </w:r>
      <w:r>
        <w:rPr>
          <w:rFonts w:cs="Times New Roman"/>
          <w:b/>
          <w:bCs/>
          <w:color w:val="000000" w:themeColor="text1"/>
          <w:sz w:val="32"/>
          <w:szCs w:val="32"/>
          <w14:textFill>
            <w14:solidFill>
              <w14:schemeClr w14:val="tx1"/>
            </w14:solidFill>
          </w14:textFill>
        </w:rPr>
        <w:t>年</w:t>
      </w:r>
      <w:r>
        <w:rPr>
          <w:rFonts w:hint="eastAsia" w:cs="Times New Roman"/>
          <w:b/>
          <w:bCs/>
          <w:color w:val="000000" w:themeColor="text1"/>
          <w:sz w:val="32"/>
          <w:szCs w:val="32"/>
          <w:lang w:val="en-US" w:eastAsia="zh-CN"/>
          <w14:textFill>
            <w14:solidFill>
              <w14:schemeClr w14:val="tx1"/>
            </w14:solidFill>
          </w14:textFill>
        </w:rPr>
        <w:t>9</w:t>
      </w:r>
      <w:r>
        <w:rPr>
          <w:rFonts w:cs="Times New Roman"/>
          <w:b/>
          <w:bCs/>
          <w:color w:val="000000" w:themeColor="text1"/>
          <w:sz w:val="32"/>
          <w:szCs w:val="32"/>
          <w14:textFill>
            <w14:solidFill>
              <w14:schemeClr w14:val="tx1"/>
            </w14:solidFill>
          </w14:textFill>
        </w:rPr>
        <w:t>月</w:t>
      </w:r>
    </w:p>
    <w:p w14:paraId="69D95F9B">
      <w:pPr>
        <w:ind w:firstLine="562"/>
        <w:rPr>
          <w:rFonts w:cs="Times New Roman"/>
          <w:b/>
          <w:bCs/>
          <w:color w:val="000000" w:themeColor="text1"/>
          <w:sz w:val="28"/>
          <w:szCs w:val="28"/>
          <w14:textFill>
            <w14:solidFill>
              <w14:schemeClr w14:val="tx1"/>
            </w14:solidFill>
          </w14:textFill>
        </w:rPr>
      </w:pPr>
    </w:p>
    <w:p w14:paraId="25844221">
      <w:pPr>
        <w:ind w:firstLine="640"/>
        <w:rPr>
          <w:rFonts w:cs="Times New Roman"/>
          <w:color w:val="000000" w:themeColor="text1"/>
          <w:sz w:val="32"/>
          <w14:textFill>
            <w14:solidFill>
              <w14:schemeClr w14:val="tx1"/>
            </w14:solidFill>
          </w14:textFill>
        </w:rPr>
      </w:pPr>
      <w:r>
        <w:rPr>
          <w:rFonts w:cs="Times New Roman"/>
          <w:color w:val="000000" w:themeColor="text1"/>
          <w:sz w:val="32"/>
          <w14:textFill>
            <w14:solidFill>
              <w14:schemeClr w14:val="tx1"/>
            </w14:solidFill>
          </w14:textFill>
        </w:rPr>
        <w:br w:type="page"/>
      </w:r>
    </w:p>
    <w:p w14:paraId="5BEF4BEE">
      <w:pPr>
        <w:ind w:firstLine="0" w:firstLineChars="0"/>
        <w:rPr>
          <w:rFonts w:eastAsia="仿宋" w:cs="Times New Roman"/>
          <w:color w:val="000000" w:themeColor="text1"/>
          <w:sz w:val="28"/>
          <w14:textFill>
            <w14:solidFill>
              <w14:schemeClr w14:val="tx1"/>
            </w14:solidFill>
          </w14:textFill>
        </w:rPr>
      </w:pPr>
      <w:r>
        <w:rPr>
          <w:rFonts w:eastAsia="仿宋" w:cs="Times New Roman"/>
          <w:b/>
          <w:color w:val="000000" w:themeColor="text1"/>
          <w:sz w:val="28"/>
          <w14:textFill>
            <w14:solidFill>
              <w14:schemeClr w14:val="tx1"/>
            </w14:solidFill>
          </w14:textFill>
        </w:rPr>
        <w:t>建设单位法人代表:</w:t>
      </w:r>
      <w:r>
        <w:rPr>
          <w:rFonts w:eastAsia="仿宋" w:cs="Times New Roman"/>
          <w:color w:val="000000" w:themeColor="text1"/>
          <w:sz w:val="28"/>
          <w14:textFill>
            <w14:solidFill>
              <w14:schemeClr w14:val="tx1"/>
            </w14:solidFill>
          </w14:textFill>
        </w:rPr>
        <w:tab/>
      </w:r>
      <w:r>
        <w:rPr>
          <w:rFonts w:eastAsia="仿宋" w:cs="Times New Roman"/>
          <w:color w:val="000000" w:themeColor="text1"/>
          <w:sz w:val="28"/>
          <w14:textFill>
            <w14:solidFill>
              <w14:schemeClr w14:val="tx1"/>
            </w14:solidFill>
          </w14:textFill>
        </w:rPr>
        <w:t xml:space="preserve">          （签字）</w:t>
      </w:r>
    </w:p>
    <w:p w14:paraId="0F8CCC68">
      <w:pPr>
        <w:ind w:firstLine="0" w:firstLineChars="0"/>
        <w:rPr>
          <w:rFonts w:eastAsia="仿宋" w:cs="Times New Roman"/>
          <w:color w:val="000000" w:themeColor="text1"/>
          <w:sz w:val="28"/>
          <w14:textFill>
            <w14:solidFill>
              <w14:schemeClr w14:val="tx1"/>
            </w14:solidFill>
          </w14:textFill>
        </w:rPr>
      </w:pPr>
      <w:r>
        <w:rPr>
          <w:rFonts w:eastAsia="仿宋" w:cs="Times New Roman"/>
          <w:b/>
          <w:color w:val="000000" w:themeColor="text1"/>
          <w:sz w:val="28"/>
          <w14:textFill>
            <w14:solidFill>
              <w14:schemeClr w14:val="tx1"/>
            </w14:solidFill>
          </w14:textFill>
        </w:rPr>
        <w:t>编制单位法人代表:</w:t>
      </w:r>
      <w:r>
        <w:rPr>
          <w:rFonts w:eastAsia="仿宋" w:cs="Times New Roman"/>
          <w:color w:val="000000" w:themeColor="text1"/>
          <w:sz w:val="28"/>
          <w14:textFill>
            <w14:solidFill>
              <w14:schemeClr w14:val="tx1"/>
            </w14:solidFill>
          </w14:textFill>
        </w:rPr>
        <w:tab/>
      </w:r>
      <w:r>
        <w:rPr>
          <w:rFonts w:eastAsia="仿宋" w:cs="Times New Roman"/>
          <w:color w:val="000000" w:themeColor="text1"/>
          <w:sz w:val="28"/>
          <w14:textFill>
            <w14:solidFill>
              <w14:schemeClr w14:val="tx1"/>
            </w14:solidFill>
          </w14:textFill>
        </w:rPr>
        <w:t xml:space="preserve">          （签字）</w:t>
      </w:r>
    </w:p>
    <w:p w14:paraId="4F4A09EF">
      <w:pPr>
        <w:ind w:firstLine="0" w:firstLineChars="0"/>
        <w:rPr>
          <w:rFonts w:eastAsia="仿宋" w:cs="Times New Roman"/>
          <w:b/>
          <w:color w:val="000000" w:themeColor="text1"/>
          <w:spacing w:val="7"/>
          <w:w w:val="79"/>
          <w:sz w:val="28"/>
          <w14:textFill>
            <w14:solidFill>
              <w14:schemeClr w14:val="tx1"/>
            </w14:solidFill>
          </w14:textFill>
        </w:rPr>
      </w:pPr>
      <w:r>
        <w:rPr>
          <w:rFonts w:eastAsia="仿宋" w:cs="Times New Roman"/>
          <w:b/>
          <w:color w:val="000000" w:themeColor="text1"/>
          <w:spacing w:val="20"/>
          <w:w w:val="79"/>
          <w:sz w:val="28"/>
          <w14:textFill>
            <w14:solidFill>
              <w14:schemeClr w14:val="tx1"/>
            </w14:solidFill>
          </w14:textFill>
        </w:rPr>
        <w:t>项  目  负 责 人</w:t>
      </w:r>
      <w:r>
        <w:rPr>
          <w:rFonts w:eastAsia="仿宋" w:cs="Times New Roman"/>
          <w:b/>
          <w:color w:val="000000" w:themeColor="text1"/>
          <w:spacing w:val="10"/>
          <w:w w:val="79"/>
          <w:sz w:val="28"/>
          <w14:textFill>
            <w14:solidFill>
              <w14:schemeClr w14:val="tx1"/>
            </w14:solidFill>
          </w14:textFill>
        </w:rPr>
        <w:t>:</w:t>
      </w:r>
    </w:p>
    <w:p w14:paraId="553065BC">
      <w:pPr>
        <w:ind w:firstLine="0" w:firstLineChars="0"/>
        <w:rPr>
          <w:rFonts w:eastAsia="仿宋" w:cs="Times New Roman"/>
          <w:b/>
          <w:color w:val="000000" w:themeColor="text1"/>
          <w:spacing w:val="7"/>
          <w:w w:val="79"/>
          <w:sz w:val="28"/>
          <w14:textFill>
            <w14:solidFill>
              <w14:schemeClr w14:val="tx1"/>
            </w14:solidFill>
          </w14:textFill>
        </w:rPr>
      </w:pPr>
      <w:r>
        <w:rPr>
          <w:rFonts w:eastAsia="仿宋" w:cs="Times New Roman"/>
          <w:b/>
          <w:color w:val="000000" w:themeColor="text1"/>
          <w:spacing w:val="141"/>
          <w:w w:val="79"/>
          <w:sz w:val="28"/>
          <w14:textFill>
            <w14:solidFill>
              <w14:schemeClr w14:val="tx1"/>
            </w14:solidFill>
          </w14:textFill>
        </w:rPr>
        <w:t>填 表 人</w:t>
      </w:r>
      <w:r>
        <w:rPr>
          <w:rFonts w:eastAsia="仿宋" w:cs="Times New Roman"/>
          <w:b/>
          <w:color w:val="000000" w:themeColor="text1"/>
          <w:spacing w:val="2"/>
          <w:w w:val="79"/>
          <w:sz w:val="28"/>
          <w14:textFill>
            <w14:solidFill>
              <w14:schemeClr w14:val="tx1"/>
            </w14:solidFill>
          </w14:textFill>
        </w:rPr>
        <w:t>：</w:t>
      </w:r>
    </w:p>
    <w:p w14:paraId="10ACA2A9">
      <w:pPr>
        <w:ind w:firstLine="560"/>
        <w:rPr>
          <w:rFonts w:cs="Times New Roman"/>
          <w:color w:val="000000" w:themeColor="text1"/>
          <w:sz w:val="28"/>
          <w14:textFill>
            <w14:solidFill>
              <w14:schemeClr w14:val="tx1"/>
            </w14:solidFill>
          </w14:textFill>
        </w:rPr>
      </w:pPr>
      <w:r>
        <w:rPr>
          <w:rFonts w:cs="Times New Roman"/>
          <w:color w:val="000000" w:themeColor="text1"/>
          <w:sz w:val="28"/>
          <w14:textFill>
            <w14:solidFill>
              <w14:schemeClr w14:val="tx1"/>
            </w14:solidFill>
          </w14:textFill>
        </w:rPr>
        <w:tab/>
      </w:r>
    </w:p>
    <w:p w14:paraId="412333F4">
      <w:pPr>
        <w:ind w:firstLine="560"/>
        <w:rPr>
          <w:rFonts w:cs="Times New Roman"/>
          <w:color w:val="000000" w:themeColor="text1"/>
          <w:sz w:val="28"/>
          <w14:textFill>
            <w14:solidFill>
              <w14:schemeClr w14:val="tx1"/>
            </w14:solidFill>
          </w14:textFill>
        </w:rPr>
      </w:pPr>
    </w:p>
    <w:p w14:paraId="218C44D3">
      <w:pPr>
        <w:tabs>
          <w:tab w:val="left" w:pos="984"/>
        </w:tabs>
        <w:ind w:firstLine="560"/>
        <w:rPr>
          <w:rFonts w:cs="Times New Roman"/>
          <w:color w:val="000000" w:themeColor="text1"/>
          <w:sz w:val="28"/>
          <w14:textFill>
            <w14:solidFill>
              <w14:schemeClr w14:val="tx1"/>
            </w14:solidFill>
          </w14:textFill>
        </w:rPr>
      </w:pPr>
      <w:r>
        <w:rPr>
          <w:rFonts w:cs="Times New Roman"/>
          <w:color w:val="000000" w:themeColor="text1"/>
          <w:sz w:val="28"/>
          <w14:textFill>
            <w14:solidFill>
              <w14:schemeClr w14:val="tx1"/>
            </w14:solidFill>
          </w14:textFill>
        </w:rPr>
        <w:tab/>
      </w:r>
    </w:p>
    <w:p w14:paraId="1487D4F9">
      <w:pPr>
        <w:tabs>
          <w:tab w:val="left" w:pos="984"/>
        </w:tabs>
        <w:ind w:firstLine="560"/>
        <w:rPr>
          <w:rFonts w:cs="Times New Roman"/>
          <w:color w:val="000000" w:themeColor="text1"/>
          <w:sz w:val="28"/>
          <w14:textFill>
            <w14:solidFill>
              <w14:schemeClr w14:val="tx1"/>
            </w14:solidFill>
          </w14:textFill>
        </w:rPr>
      </w:pPr>
    </w:p>
    <w:p w14:paraId="5423EF4A">
      <w:pPr>
        <w:ind w:firstLine="560"/>
        <w:rPr>
          <w:rFonts w:cs="Times New Roman"/>
          <w:color w:val="000000" w:themeColor="text1"/>
          <w:sz w:val="28"/>
          <w14:textFill>
            <w14:solidFill>
              <w14:schemeClr w14:val="tx1"/>
            </w14:solidFill>
          </w14:textFill>
        </w:rPr>
      </w:pPr>
    </w:p>
    <w:p w14:paraId="2377580F">
      <w:pPr>
        <w:ind w:firstLine="560"/>
        <w:rPr>
          <w:rFonts w:cs="Times New Roman"/>
          <w:color w:val="000000" w:themeColor="text1"/>
          <w:sz w:val="28"/>
          <w14:textFill>
            <w14:solidFill>
              <w14:schemeClr w14:val="tx1"/>
            </w14:solidFill>
          </w14:textFill>
        </w:rPr>
      </w:pPr>
    </w:p>
    <w:p w14:paraId="154FDA23">
      <w:pPr>
        <w:ind w:firstLine="560"/>
        <w:rPr>
          <w:rFonts w:cs="Times New Roman"/>
          <w:color w:val="000000" w:themeColor="text1"/>
          <w:sz w:val="28"/>
          <w14:textFill>
            <w14:solidFill>
              <w14:schemeClr w14:val="tx1"/>
            </w14:solidFill>
          </w14:textFill>
        </w:rPr>
      </w:pPr>
    </w:p>
    <w:p w14:paraId="54B914D9">
      <w:pPr>
        <w:ind w:firstLine="560"/>
        <w:rPr>
          <w:rFonts w:cs="Times New Roman"/>
          <w:color w:val="000000" w:themeColor="text1"/>
          <w:sz w:val="28"/>
          <w14:textFill>
            <w14:solidFill>
              <w14:schemeClr w14:val="tx1"/>
            </w14:solidFill>
          </w14:textFill>
        </w:rPr>
      </w:pPr>
    </w:p>
    <w:p w14:paraId="07084662">
      <w:pPr>
        <w:ind w:left="560" w:firstLine="0" w:firstLineChars="0"/>
        <w:rPr>
          <w:rFonts w:cs="Times New Roman"/>
        </w:rPr>
      </w:pPr>
    </w:p>
    <w:p w14:paraId="398BCF6E">
      <w:pPr>
        <w:ind w:firstLine="480"/>
        <w:rPr>
          <w:rFonts w:cs="Times New Roman"/>
        </w:rPr>
      </w:pPr>
    </w:p>
    <w:p w14:paraId="2E365A2D">
      <w:pPr>
        <w:ind w:firstLine="560"/>
        <w:rPr>
          <w:rFonts w:cs="Times New Roman"/>
          <w:color w:val="000000" w:themeColor="text1"/>
          <w:sz w:val="28"/>
          <w14:textFill>
            <w14:solidFill>
              <w14:schemeClr w14:val="tx1"/>
            </w14:solidFill>
          </w14:textFill>
        </w:rPr>
      </w:pPr>
    </w:p>
    <w:p w14:paraId="1E82BE23">
      <w:pPr>
        <w:pStyle w:val="18"/>
        <w:ind w:firstLine="560"/>
        <w:rPr>
          <w:rFonts w:cs="Times New Roman"/>
          <w:color w:val="000000" w:themeColor="text1"/>
          <w:sz w:val="28"/>
          <w14:textFill>
            <w14:solidFill>
              <w14:schemeClr w14:val="tx1"/>
            </w14:solidFill>
          </w14:textFill>
        </w:rPr>
      </w:pPr>
    </w:p>
    <w:p w14:paraId="224D34BD">
      <w:pPr>
        <w:ind w:firstLine="0" w:firstLineChars="0"/>
        <w:rPr>
          <w:rFonts w:eastAsia="仿宋" w:cs="Times New Roman"/>
          <w:color w:val="000000" w:themeColor="text1"/>
          <w:sz w:val="28"/>
          <w14:textFill>
            <w14:solidFill>
              <w14:schemeClr w14:val="tx1"/>
            </w14:solidFill>
          </w14:textFill>
        </w:rPr>
      </w:pPr>
      <w:r>
        <w:rPr>
          <w:rFonts w:eastAsia="仿宋" w:cs="Times New Roman"/>
          <w:color w:val="000000" w:themeColor="text1"/>
          <w:sz w:val="28"/>
          <w14:textFill>
            <w14:solidFill>
              <w14:schemeClr w14:val="tx1"/>
            </w14:solidFill>
          </w14:textFill>
        </w:rPr>
        <w:t>建设单位：</w:t>
      </w:r>
      <w:r>
        <w:rPr>
          <w:rFonts w:hint="eastAsia" w:eastAsia="仿宋" w:cs="Times New Roman"/>
          <w:color w:val="000000" w:themeColor="text1"/>
          <w:sz w:val="28"/>
          <w:lang w:eastAsia="zh-CN"/>
          <w14:textFill>
            <w14:solidFill>
              <w14:schemeClr w14:val="tx1"/>
            </w14:solidFill>
          </w14:textFill>
        </w:rPr>
        <w:t>南京英飞源技术有限公司</w:t>
      </w:r>
      <w:r>
        <w:rPr>
          <w:rFonts w:eastAsia="仿宋" w:cs="Times New Roman"/>
          <w:color w:val="000000" w:themeColor="text1"/>
          <w:sz w:val="28"/>
          <w14:textFill>
            <w14:solidFill>
              <w14:schemeClr w14:val="tx1"/>
            </w14:solidFill>
          </w14:textFill>
        </w:rPr>
        <w:t>（盖章）</w:t>
      </w:r>
    </w:p>
    <w:p w14:paraId="78EA93BC">
      <w:pPr>
        <w:ind w:firstLine="0" w:firstLineChars="0"/>
        <w:rPr>
          <w:rFonts w:eastAsia="仿宋" w:cs="Times New Roman"/>
          <w:color w:val="000000" w:themeColor="text1"/>
          <w:sz w:val="28"/>
          <w14:textFill>
            <w14:solidFill>
              <w14:schemeClr w14:val="tx1"/>
            </w14:solidFill>
          </w14:textFill>
        </w:rPr>
      </w:pPr>
      <w:r>
        <w:rPr>
          <w:rFonts w:eastAsia="仿宋" w:cs="Times New Roman"/>
          <w:color w:val="000000" w:themeColor="text1"/>
          <w:sz w:val="28"/>
          <w14:textFill>
            <w14:solidFill>
              <w14:schemeClr w14:val="tx1"/>
            </w14:solidFill>
          </w14:textFill>
        </w:rPr>
        <w:t>电话</w:t>
      </w:r>
      <w:r>
        <w:rPr>
          <w:rFonts w:hint="eastAsia" w:eastAsia="仿宋" w:cs="Times New Roman"/>
          <w:color w:val="000000" w:themeColor="text1"/>
          <w:sz w:val="28"/>
          <w14:textFill>
            <w14:solidFill>
              <w14:schemeClr w14:val="tx1"/>
            </w14:solidFill>
          </w14:textFill>
        </w:rPr>
        <w:t>：13509667724</w:t>
      </w:r>
    </w:p>
    <w:p w14:paraId="2D1B1144">
      <w:pPr>
        <w:ind w:firstLine="0" w:firstLineChars="0"/>
        <w:rPr>
          <w:rFonts w:eastAsia="仿宋" w:cs="Times New Roman"/>
          <w:color w:val="000000" w:themeColor="text1"/>
          <w:sz w:val="28"/>
          <w14:textFill>
            <w14:solidFill>
              <w14:schemeClr w14:val="tx1"/>
            </w14:solidFill>
          </w14:textFill>
        </w:rPr>
      </w:pPr>
      <w:r>
        <w:rPr>
          <w:rFonts w:eastAsia="仿宋" w:cs="Times New Roman"/>
          <w:color w:val="000000" w:themeColor="text1"/>
          <w:sz w:val="28"/>
          <w14:textFill>
            <w14:solidFill>
              <w14:schemeClr w14:val="tx1"/>
            </w14:solidFill>
          </w14:textFill>
        </w:rPr>
        <w:t>传真：/</w:t>
      </w:r>
    </w:p>
    <w:p w14:paraId="68D086C8">
      <w:pPr>
        <w:ind w:firstLine="0" w:firstLineChars="0"/>
        <w:rPr>
          <w:rFonts w:eastAsia="仿宋" w:cs="Times New Roman"/>
          <w:color w:val="000000" w:themeColor="text1"/>
          <w:sz w:val="28"/>
          <w14:textFill>
            <w14:solidFill>
              <w14:schemeClr w14:val="tx1"/>
            </w14:solidFill>
          </w14:textFill>
        </w:rPr>
      </w:pPr>
      <w:r>
        <w:rPr>
          <w:rFonts w:eastAsia="仿宋" w:cs="Times New Roman"/>
          <w:color w:val="000000" w:themeColor="text1"/>
          <w:sz w:val="28"/>
          <w14:textFill>
            <w14:solidFill>
              <w14:schemeClr w14:val="tx1"/>
            </w14:solidFill>
          </w14:textFill>
        </w:rPr>
        <w:t>邮编：211100</w:t>
      </w:r>
    </w:p>
    <w:p w14:paraId="79D1F807">
      <w:pPr>
        <w:ind w:firstLine="0" w:firstLineChars="0"/>
        <w:rPr>
          <w:rFonts w:hint="eastAsia" w:eastAsia="仿宋" w:cs="Times New Roman"/>
          <w:color w:val="000000" w:themeColor="text1"/>
          <w:sz w:val="28"/>
          <w:lang w:eastAsia="zh-CN"/>
          <w14:textFill>
            <w14:solidFill>
              <w14:schemeClr w14:val="tx1"/>
            </w14:solidFill>
          </w14:textFill>
        </w:rPr>
      </w:pPr>
      <w:r>
        <w:rPr>
          <w:rFonts w:eastAsia="仿宋" w:cs="Times New Roman"/>
          <w:color w:val="000000" w:themeColor="text1"/>
          <w:sz w:val="28"/>
          <w14:textFill>
            <w14:solidFill>
              <w14:schemeClr w14:val="tx1"/>
            </w14:solidFill>
          </w14:textFill>
        </w:rPr>
        <w:t>地址：</w:t>
      </w:r>
      <w:r>
        <w:rPr>
          <w:rFonts w:hint="eastAsia" w:eastAsia="仿宋" w:cs="Times New Roman"/>
          <w:color w:val="000000" w:themeColor="text1"/>
          <w:sz w:val="28"/>
          <w:lang w:eastAsia="zh-CN"/>
          <w14:textFill>
            <w14:solidFill>
              <w14:schemeClr w14:val="tx1"/>
            </w14:solidFill>
          </w14:textFill>
        </w:rPr>
        <w:t>南京江宁开发区秣陵街道梅林街18号5幢</w:t>
      </w:r>
    </w:p>
    <w:p w14:paraId="568F006F">
      <w:pPr>
        <w:ind w:firstLine="0" w:firstLineChars="0"/>
        <w:rPr>
          <w:rFonts w:eastAsia="仿宋" w:cs="Times New Roman"/>
          <w:b/>
          <w:color w:val="000000" w:themeColor="text1"/>
          <w:sz w:val="28"/>
          <w:szCs w:val="28"/>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14:paraId="47045C2D">
      <w:pPr>
        <w:pStyle w:val="2"/>
        <w:spacing w:line="240" w:lineRule="auto"/>
      </w:pPr>
      <w:r>
        <w:t>表一</w:t>
      </w:r>
    </w:p>
    <w:tbl>
      <w:tblPr>
        <w:tblStyle w:val="27"/>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1812"/>
        <w:gridCol w:w="1498"/>
        <w:gridCol w:w="1156"/>
        <w:gridCol w:w="983"/>
        <w:gridCol w:w="1159"/>
      </w:tblGrid>
      <w:tr w14:paraId="7CCC5C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1122" w:type="pct"/>
            <w:vAlign w:val="center"/>
          </w:tcPr>
          <w:p w14:paraId="1A16330A">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建设项目名称</w:t>
            </w:r>
          </w:p>
        </w:tc>
        <w:tc>
          <w:tcPr>
            <w:tcW w:w="3877" w:type="pct"/>
            <w:gridSpan w:val="5"/>
            <w:vAlign w:val="center"/>
          </w:tcPr>
          <w:p w14:paraId="396B28D9">
            <w:pPr>
              <w:keepNext w:val="0"/>
              <w:keepLines w:val="0"/>
              <w:widowControl/>
              <w:suppressLineNumbers w:val="0"/>
              <w:spacing w:before="0" w:beforeAutospacing="0" w:after="0" w:afterAutospacing="0" w:line="240" w:lineRule="auto"/>
              <w:ind w:left="0" w:right="0" w:firstLine="0" w:firstLineChars="0"/>
              <w:jc w:val="center"/>
              <w:rPr>
                <w:rFonts w:hint="eastAsia" w:eastAsia="宋体" w:cs="Times New Roman"/>
                <w:color w:val="000000" w:themeColor="text1"/>
                <w:lang w:eastAsia="zh-CN"/>
                <w14:textFill>
                  <w14:solidFill>
                    <w14:schemeClr w14:val="tx1"/>
                  </w14:solidFill>
                </w14:textFill>
              </w:rPr>
            </w:pPr>
            <w:r>
              <w:rPr>
                <w:rFonts w:hint="eastAsia" w:cs="Times New Roman"/>
                <w:lang w:eastAsia="zh-CN"/>
              </w:rPr>
              <w:t>电动汽车充电桩零部件生产项目</w:t>
            </w:r>
          </w:p>
        </w:tc>
      </w:tr>
      <w:tr w14:paraId="5C8E38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1122" w:type="pct"/>
            <w:vAlign w:val="center"/>
          </w:tcPr>
          <w:p w14:paraId="7759B242">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建设单位名称</w:t>
            </w:r>
          </w:p>
        </w:tc>
        <w:tc>
          <w:tcPr>
            <w:tcW w:w="3877" w:type="pct"/>
            <w:gridSpan w:val="5"/>
            <w:vAlign w:val="center"/>
          </w:tcPr>
          <w:p w14:paraId="318C1B3A">
            <w:pPr>
              <w:keepNext w:val="0"/>
              <w:keepLines w:val="0"/>
              <w:widowControl/>
              <w:suppressLineNumbers w:val="0"/>
              <w:spacing w:before="0" w:beforeAutospacing="0" w:after="0" w:afterAutospacing="0" w:line="240" w:lineRule="auto"/>
              <w:ind w:left="0" w:right="0" w:firstLine="0" w:firstLineChars="0"/>
              <w:jc w:val="center"/>
              <w:rPr>
                <w:rFonts w:hint="eastAsia" w:eastAsia="宋体" w:cs="Times New Roman"/>
                <w:color w:val="000000" w:themeColor="text1"/>
                <w:lang w:eastAsia="zh-CN"/>
                <w14:textFill>
                  <w14:solidFill>
                    <w14:schemeClr w14:val="tx1"/>
                  </w14:solidFill>
                </w14:textFill>
              </w:rPr>
            </w:pPr>
            <w:r>
              <w:rPr>
                <w:rFonts w:hint="eastAsia" w:cs="Times New Roman"/>
                <w:lang w:eastAsia="zh-CN"/>
              </w:rPr>
              <w:t>南京英飞源技术有限公司</w:t>
            </w:r>
          </w:p>
        </w:tc>
      </w:tr>
      <w:tr w14:paraId="2B3596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 w:hRule="atLeast"/>
          <w:jc w:val="center"/>
        </w:trPr>
        <w:tc>
          <w:tcPr>
            <w:tcW w:w="1122" w:type="pct"/>
            <w:vAlign w:val="center"/>
          </w:tcPr>
          <w:p w14:paraId="363EC833">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建设项目性质</w:t>
            </w:r>
          </w:p>
        </w:tc>
        <w:tc>
          <w:tcPr>
            <w:tcW w:w="3877" w:type="pct"/>
            <w:gridSpan w:val="5"/>
            <w:vAlign w:val="center"/>
          </w:tcPr>
          <w:p w14:paraId="082B87A7">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新建√</w:t>
            </w:r>
            <w:r>
              <w:rPr>
                <w:rFonts w:hint="default" w:cs="Times New Roman"/>
                <w:color w:val="000000" w:themeColor="text1"/>
                <w:lang w:bidi="ar"/>
                <w14:textFill>
                  <w14:solidFill>
                    <w14:schemeClr w14:val="tx1"/>
                  </w14:solidFill>
                </w14:textFill>
              </w:rPr>
              <w:t xml:space="preserve"> </w:t>
            </w:r>
            <w:r>
              <w:rPr>
                <w:rFonts w:hint="default" w:cs="Times New Roman"/>
                <w:color w:val="000000" w:themeColor="text1"/>
                <w14:textFill>
                  <w14:solidFill>
                    <w14:schemeClr w14:val="tx1"/>
                  </w14:solidFill>
                </w14:textFill>
              </w:rPr>
              <w:t xml:space="preserve"> 改扩建  技改  迁建  修编</w:t>
            </w:r>
          </w:p>
        </w:tc>
      </w:tr>
      <w:tr w14:paraId="068493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122" w:type="pct"/>
            <w:vAlign w:val="center"/>
          </w:tcPr>
          <w:p w14:paraId="4F9B44A3">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建设地点</w:t>
            </w:r>
          </w:p>
        </w:tc>
        <w:tc>
          <w:tcPr>
            <w:tcW w:w="3877" w:type="pct"/>
            <w:gridSpan w:val="5"/>
            <w:vAlign w:val="center"/>
          </w:tcPr>
          <w:p w14:paraId="6245619A">
            <w:pPr>
              <w:keepNext w:val="0"/>
              <w:keepLines w:val="0"/>
              <w:suppressLineNumbers w:val="0"/>
              <w:spacing w:before="0" w:beforeAutospacing="0" w:after="0" w:afterAutospacing="0" w:line="240" w:lineRule="auto"/>
              <w:ind w:left="0" w:right="0" w:firstLine="0" w:firstLineChars="0"/>
              <w:jc w:val="center"/>
              <w:rPr>
                <w:rFonts w:hint="eastAsia" w:eastAsia="宋体" w:cs="Times New Roman"/>
                <w:color w:val="000000" w:themeColor="text1"/>
                <w:lang w:eastAsia="zh-CN"/>
                <w14:textFill>
                  <w14:solidFill>
                    <w14:schemeClr w14:val="tx1"/>
                  </w14:solidFill>
                </w14:textFill>
              </w:rPr>
            </w:pPr>
            <w:r>
              <w:rPr>
                <w:rFonts w:hint="eastAsia" w:cs="Times New Roman"/>
                <w:lang w:eastAsia="zh-CN"/>
              </w:rPr>
              <w:t>南京江宁开发区秣陵街道梅林街18号5幢</w:t>
            </w:r>
          </w:p>
        </w:tc>
      </w:tr>
      <w:tr w14:paraId="1FFEB2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122" w:type="pct"/>
            <w:vAlign w:val="center"/>
          </w:tcPr>
          <w:p w14:paraId="526B7711">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主要产品名称</w:t>
            </w:r>
          </w:p>
        </w:tc>
        <w:tc>
          <w:tcPr>
            <w:tcW w:w="3877" w:type="pct"/>
            <w:gridSpan w:val="5"/>
            <w:vAlign w:val="center"/>
          </w:tcPr>
          <w:p w14:paraId="11918F73">
            <w:pPr>
              <w:pStyle w:val="22"/>
              <w:keepNext w:val="0"/>
              <w:keepLines w:val="0"/>
              <w:widowControl w:val="0"/>
              <w:suppressLineNumbers w:val="0"/>
              <w:autoSpaceDE w:val="0"/>
              <w:autoSpaceDN w:val="0"/>
              <w:spacing w:before="0" w:beforeAutospacing="0" w:after="0" w:afterAutospacing="0"/>
              <w:ind w:left="0" w:right="0"/>
              <w:rPr>
                <w:rFonts w:hint="default" w:cs="Times New Roman" w:eastAsiaTheme="minorEastAsia"/>
                <w:color w:val="000000" w:themeColor="text1"/>
                <w14:textFill>
                  <w14:solidFill>
                    <w14:schemeClr w14:val="tx1"/>
                  </w14:solidFill>
                </w14:textFill>
              </w:rPr>
            </w:pPr>
            <w:r>
              <w:rPr>
                <w:rFonts w:hint="eastAsia" w:ascii="Times New Roman" w:hAnsi="Times New Roman" w:cs="Times New Roman"/>
                <w:bCs w:val="0"/>
                <w:kern w:val="2"/>
                <w:sz w:val="24"/>
                <w:szCs w:val="24"/>
              </w:rPr>
              <w:t>充电桩充电电源模块</w:t>
            </w:r>
          </w:p>
        </w:tc>
      </w:tr>
      <w:tr w14:paraId="5CB0A7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122" w:type="pct"/>
            <w:vAlign w:val="center"/>
          </w:tcPr>
          <w:p w14:paraId="57DA6E1F">
            <w:pPr>
              <w:keepNext w:val="0"/>
              <w:keepLines w:val="0"/>
              <w:suppressLineNumbers w:val="0"/>
              <w:spacing w:before="0" w:beforeAutospacing="0" w:after="0" w:afterAutospacing="0" w:line="240" w:lineRule="auto"/>
              <w:ind w:left="0" w:right="0" w:firstLine="0" w:firstLineChars="0"/>
              <w:jc w:val="center"/>
              <w:rPr>
                <w:rFonts w:hint="eastAsia" w:eastAsia="宋体" w:cs="Times New Roman"/>
                <w:color w:val="000000" w:themeColor="text1"/>
                <w:lang w:eastAsia="zh-CN"/>
                <w14:textFill>
                  <w14:solidFill>
                    <w14:schemeClr w14:val="tx1"/>
                  </w14:solidFill>
                </w14:textFill>
              </w:rPr>
            </w:pPr>
            <w:r>
              <w:rPr>
                <w:rFonts w:hint="default" w:cs="Times New Roman"/>
                <w:color w:val="000000" w:themeColor="text1"/>
                <w14:textFill>
                  <w14:solidFill>
                    <w14:schemeClr w14:val="tx1"/>
                  </w14:solidFill>
                </w14:textFill>
              </w:rPr>
              <w:t>设计</w:t>
            </w:r>
            <w:r>
              <w:rPr>
                <w:rFonts w:hint="eastAsia" w:cs="Times New Roman"/>
                <w:color w:val="000000" w:themeColor="text1"/>
                <w:lang w:eastAsia="zh-CN"/>
                <w14:textFill>
                  <w14:solidFill>
                    <w14:schemeClr w14:val="tx1"/>
                  </w14:solidFill>
                </w14:textFill>
              </w:rPr>
              <w:t>生产能力</w:t>
            </w:r>
          </w:p>
        </w:tc>
        <w:tc>
          <w:tcPr>
            <w:tcW w:w="3877" w:type="pct"/>
            <w:gridSpan w:val="5"/>
            <w:vAlign w:val="center"/>
          </w:tcPr>
          <w:p w14:paraId="4C8D64A8">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ascii="Times New Roman" w:hAnsi="Times New Roman" w:cs="Times New Roman"/>
                <w:bCs w:val="0"/>
                <w:color w:val="000000" w:themeColor="text1"/>
                <w:kern w:val="2"/>
                <w:szCs w:val="24"/>
                <w14:textFill>
                  <w14:solidFill>
                    <w14:schemeClr w14:val="tx1"/>
                  </w14:solidFill>
                </w14:textFill>
              </w:rPr>
              <w:t>充电桩充电电源模块</w:t>
            </w:r>
            <w:r>
              <w:rPr>
                <w:rFonts w:hint="default" w:cs="Times New Roman"/>
                <w:color w:val="000000" w:themeColor="text1"/>
                <w14:textFill>
                  <w14:solidFill>
                    <w14:schemeClr w14:val="tx1"/>
                  </w14:solidFill>
                </w14:textFill>
              </w:rPr>
              <w:t>：</w:t>
            </w:r>
            <w:r>
              <w:rPr>
                <w:rFonts w:hint="default" w:ascii="Times New Roman" w:hAnsi="Times New Roman" w:cs="Times New Roman"/>
                <w:bCs w:val="0"/>
                <w:color w:val="000000" w:themeColor="text1"/>
                <w:kern w:val="2"/>
                <w:szCs w:val="24"/>
                <w:lang w:val="en-US" w:eastAsia="zh-CN"/>
                <w14:textFill>
                  <w14:solidFill>
                    <w14:schemeClr w14:val="tx1"/>
                  </w14:solidFill>
                </w14:textFill>
              </w:rPr>
              <w:t>18</w:t>
            </w:r>
            <w:r>
              <w:rPr>
                <w:rFonts w:hint="default" w:ascii="Times New Roman" w:hAnsi="Times New Roman" w:cs="Times New Roman"/>
                <w:bCs w:val="0"/>
                <w:color w:val="000000" w:themeColor="text1"/>
                <w:kern w:val="2"/>
                <w:szCs w:val="24"/>
                <w14:textFill>
                  <w14:solidFill>
                    <w14:schemeClr w14:val="tx1"/>
                  </w14:solidFill>
                </w14:textFill>
              </w:rPr>
              <w:t>万台/年</w:t>
            </w:r>
          </w:p>
        </w:tc>
      </w:tr>
      <w:tr w14:paraId="0F581D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122" w:type="pct"/>
            <w:vAlign w:val="center"/>
          </w:tcPr>
          <w:p w14:paraId="205A2159">
            <w:pPr>
              <w:keepNext w:val="0"/>
              <w:keepLines w:val="0"/>
              <w:suppressLineNumbers w:val="0"/>
              <w:spacing w:before="0" w:beforeAutospacing="0" w:after="0" w:afterAutospacing="0" w:line="240" w:lineRule="auto"/>
              <w:ind w:left="0" w:right="0" w:firstLine="0" w:firstLineChars="0"/>
              <w:jc w:val="center"/>
              <w:rPr>
                <w:rFonts w:hint="eastAsia" w:eastAsia="宋体" w:cs="Times New Roman"/>
                <w:color w:val="000000" w:themeColor="text1"/>
                <w:lang w:eastAsia="zh-CN"/>
                <w14:textFill>
                  <w14:solidFill>
                    <w14:schemeClr w14:val="tx1"/>
                  </w14:solidFill>
                </w14:textFill>
              </w:rPr>
            </w:pPr>
            <w:r>
              <w:rPr>
                <w:rFonts w:hint="default" w:cs="Times New Roman"/>
                <w:color w:val="000000" w:themeColor="text1"/>
                <w14:textFill>
                  <w14:solidFill>
                    <w14:schemeClr w14:val="tx1"/>
                  </w14:solidFill>
                </w14:textFill>
              </w:rPr>
              <w:t>实际</w:t>
            </w:r>
            <w:r>
              <w:rPr>
                <w:rFonts w:hint="eastAsia" w:cs="Times New Roman"/>
                <w:color w:val="000000" w:themeColor="text1"/>
                <w:lang w:eastAsia="zh-CN"/>
                <w14:textFill>
                  <w14:solidFill>
                    <w14:schemeClr w14:val="tx1"/>
                  </w14:solidFill>
                </w14:textFill>
              </w:rPr>
              <w:t>生产能力</w:t>
            </w:r>
          </w:p>
        </w:tc>
        <w:tc>
          <w:tcPr>
            <w:tcW w:w="3877" w:type="pct"/>
            <w:gridSpan w:val="5"/>
            <w:vAlign w:val="center"/>
          </w:tcPr>
          <w:p w14:paraId="49C3AC4F">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ascii="Times New Roman" w:hAnsi="Times New Roman" w:cs="Times New Roman"/>
                <w:bCs w:val="0"/>
                <w:color w:val="000000" w:themeColor="text1"/>
                <w:kern w:val="2"/>
                <w:szCs w:val="24"/>
                <w14:textFill>
                  <w14:solidFill>
                    <w14:schemeClr w14:val="tx1"/>
                  </w14:solidFill>
                </w14:textFill>
              </w:rPr>
              <w:t>充电桩充电电源模块</w:t>
            </w:r>
            <w:r>
              <w:rPr>
                <w:rFonts w:hint="default" w:cs="Times New Roman"/>
                <w:color w:val="000000" w:themeColor="text1"/>
                <w14:textFill>
                  <w14:solidFill>
                    <w14:schemeClr w14:val="tx1"/>
                  </w14:solidFill>
                </w14:textFill>
              </w:rPr>
              <w:t>：</w:t>
            </w:r>
            <w:r>
              <w:rPr>
                <w:rFonts w:hint="default" w:ascii="Times New Roman" w:hAnsi="Times New Roman" w:cs="Times New Roman"/>
                <w:bCs w:val="0"/>
                <w:color w:val="000000" w:themeColor="text1"/>
                <w:kern w:val="2"/>
                <w:szCs w:val="24"/>
                <w:lang w:val="en-US" w:eastAsia="zh-CN"/>
                <w14:textFill>
                  <w14:solidFill>
                    <w14:schemeClr w14:val="tx1"/>
                  </w14:solidFill>
                </w14:textFill>
              </w:rPr>
              <w:t>18</w:t>
            </w:r>
            <w:r>
              <w:rPr>
                <w:rFonts w:hint="default" w:ascii="Times New Roman" w:hAnsi="Times New Roman" w:cs="Times New Roman"/>
                <w:bCs w:val="0"/>
                <w:color w:val="000000" w:themeColor="text1"/>
                <w:kern w:val="2"/>
                <w:szCs w:val="24"/>
                <w14:textFill>
                  <w14:solidFill>
                    <w14:schemeClr w14:val="tx1"/>
                  </w14:solidFill>
                </w14:textFill>
              </w:rPr>
              <w:t>万台/年</w:t>
            </w:r>
          </w:p>
        </w:tc>
      </w:tr>
      <w:tr w14:paraId="1FBC37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22" w:type="pct"/>
            <w:vAlign w:val="center"/>
          </w:tcPr>
          <w:p w14:paraId="2208DA16">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建设项目环评时间</w:t>
            </w:r>
          </w:p>
        </w:tc>
        <w:tc>
          <w:tcPr>
            <w:tcW w:w="1063" w:type="pct"/>
            <w:vAlign w:val="center"/>
          </w:tcPr>
          <w:p w14:paraId="32E3E56F">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202</w:t>
            </w:r>
            <w:r>
              <w:rPr>
                <w:rFonts w:hint="default" w:cs="Times New Roman"/>
                <w:color w:val="000000" w:themeColor="text1"/>
                <w:lang w:val="en-US" w:eastAsia="zh-CN"/>
                <w14:textFill>
                  <w14:solidFill>
                    <w14:schemeClr w14:val="tx1"/>
                  </w14:solidFill>
                </w14:textFill>
              </w:rPr>
              <w:t>3</w:t>
            </w:r>
            <w:r>
              <w:rPr>
                <w:rFonts w:hint="default" w:cs="Times New Roman"/>
                <w:color w:val="000000" w:themeColor="text1"/>
                <w14:textFill>
                  <w14:solidFill>
                    <w14:schemeClr w14:val="tx1"/>
                  </w14:solidFill>
                </w14:textFill>
              </w:rPr>
              <w:t>年</w:t>
            </w:r>
            <w:r>
              <w:rPr>
                <w:rFonts w:hint="default" w:cs="Times New Roman"/>
                <w:color w:val="000000" w:themeColor="text1"/>
                <w:lang w:val="en-US" w:eastAsia="zh-CN"/>
                <w14:textFill>
                  <w14:solidFill>
                    <w14:schemeClr w14:val="tx1"/>
                  </w14:solidFill>
                </w14:textFill>
              </w:rPr>
              <w:t>12</w:t>
            </w:r>
            <w:r>
              <w:rPr>
                <w:rFonts w:hint="default" w:cs="Times New Roman"/>
                <w:color w:val="000000" w:themeColor="text1"/>
                <w14:textFill>
                  <w14:solidFill>
                    <w14:schemeClr w14:val="tx1"/>
                  </w14:solidFill>
                </w14:textFill>
              </w:rPr>
              <w:t>月</w:t>
            </w:r>
          </w:p>
        </w:tc>
        <w:tc>
          <w:tcPr>
            <w:tcW w:w="879" w:type="pct"/>
            <w:vAlign w:val="center"/>
          </w:tcPr>
          <w:p w14:paraId="45B6A360">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开工建设时间</w:t>
            </w:r>
          </w:p>
        </w:tc>
        <w:tc>
          <w:tcPr>
            <w:tcW w:w="1935" w:type="pct"/>
            <w:gridSpan w:val="3"/>
            <w:vAlign w:val="center"/>
          </w:tcPr>
          <w:p w14:paraId="525D0073">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202</w:t>
            </w:r>
            <w:r>
              <w:rPr>
                <w:rFonts w:hint="default" w:cs="Times New Roman"/>
                <w:color w:val="000000" w:themeColor="text1"/>
                <w:lang w:val="en-US" w:eastAsia="zh-CN"/>
                <w14:textFill>
                  <w14:solidFill>
                    <w14:schemeClr w14:val="tx1"/>
                  </w14:solidFill>
                </w14:textFill>
              </w:rPr>
              <w:t>3</w:t>
            </w:r>
            <w:r>
              <w:rPr>
                <w:rFonts w:hint="default" w:cs="Times New Roman"/>
                <w:color w:val="000000" w:themeColor="text1"/>
                <w14:textFill>
                  <w14:solidFill>
                    <w14:schemeClr w14:val="tx1"/>
                  </w14:solidFill>
                </w14:textFill>
              </w:rPr>
              <w:t>年</w:t>
            </w:r>
            <w:r>
              <w:rPr>
                <w:rFonts w:hint="default" w:cs="Times New Roman"/>
                <w:color w:val="000000" w:themeColor="text1"/>
                <w:lang w:val="en-US" w:eastAsia="zh-CN"/>
                <w14:textFill>
                  <w14:solidFill>
                    <w14:schemeClr w14:val="tx1"/>
                  </w14:solidFill>
                </w14:textFill>
              </w:rPr>
              <w:t>12</w:t>
            </w:r>
            <w:r>
              <w:rPr>
                <w:rFonts w:hint="default" w:cs="Times New Roman"/>
                <w:color w:val="000000" w:themeColor="text1"/>
                <w14:textFill>
                  <w14:solidFill>
                    <w14:schemeClr w14:val="tx1"/>
                  </w14:solidFill>
                </w14:textFill>
              </w:rPr>
              <w:t>月</w:t>
            </w:r>
          </w:p>
        </w:tc>
      </w:tr>
      <w:tr w14:paraId="35411E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22" w:type="pct"/>
            <w:vAlign w:val="center"/>
          </w:tcPr>
          <w:p w14:paraId="2D8B03BC">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调试时间</w:t>
            </w:r>
          </w:p>
        </w:tc>
        <w:tc>
          <w:tcPr>
            <w:tcW w:w="1063" w:type="pct"/>
            <w:vAlign w:val="center"/>
          </w:tcPr>
          <w:p w14:paraId="3999D73C">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202</w:t>
            </w:r>
            <w:r>
              <w:rPr>
                <w:rFonts w:hint="eastAsia" w:cs="Times New Roman"/>
                <w:color w:val="000000" w:themeColor="text1"/>
                <w14:textFill>
                  <w14:solidFill>
                    <w14:schemeClr w14:val="tx1"/>
                  </w14:solidFill>
                </w14:textFill>
              </w:rPr>
              <w:t>4</w:t>
            </w:r>
            <w:r>
              <w:rPr>
                <w:rFonts w:hint="default" w:cs="Times New Roman"/>
                <w:color w:val="000000" w:themeColor="text1"/>
                <w14:textFill>
                  <w14:solidFill>
                    <w14:schemeClr w14:val="tx1"/>
                  </w14:solidFill>
                </w14:textFill>
              </w:rPr>
              <w:t>年</w:t>
            </w:r>
            <w:r>
              <w:rPr>
                <w:rFonts w:hint="default" w:cs="Times New Roman"/>
                <w:color w:val="000000" w:themeColor="text1"/>
                <w:lang w:val="en-US" w:eastAsia="zh-CN"/>
                <w14:textFill>
                  <w14:solidFill>
                    <w14:schemeClr w14:val="tx1"/>
                  </w14:solidFill>
                </w14:textFill>
              </w:rPr>
              <w:t>9</w:t>
            </w:r>
            <w:r>
              <w:rPr>
                <w:rFonts w:hint="default" w:cs="Times New Roman"/>
                <w:color w:val="000000" w:themeColor="text1"/>
                <w14:textFill>
                  <w14:solidFill>
                    <w14:schemeClr w14:val="tx1"/>
                  </w14:solidFill>
                </w14:textFill>
              </w:rPr>
              <w:t>月</w:t>
            </w:r>
          </w:p>
        </w:tc>
        <w:tc>
          <w:tcPr>
            <w:tcW w:w="879" w:type="pct"/>
            <w:vAlign w:val="center"/>
          </w:tcPr>
          <w:p w14:paraId="05A32FB1">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验收现场监测时间</w:t>
            </w:r>
          </w:p>
        </w:tc>
        <w:tc>
          <w:tcPr>
            <w:tcW w:w="1935" w:type="pct"/>
            <w:gridSpan w:val="3"/>
            <w:vAlign w:val="center"/>
          </w:tcPr>
          <w:p w14:paraId="230F2B70">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2024.08.12~2024.08.13、2024.08.20~2024.08.21</w:t>
            </w:r>
          </w:p>
        </w:tc>
      </w:tr>
      <w:tr w14:paraId="013251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22" w:type="pct"/>
            <w:vAlign w:val="center"/>
          </w:tcPr>
          <w:p w14:paraId="1907625E">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环评报告表审批部门</w:t>
            </w:r>
          </w:p>
        </w:tc>
        <w:tc>
          <w:tcPr>
            <w:tcW w:w="1063" w:type="pct"/>
            <w:vAlign w:val="center"/>
          </w:tcPr>
          <w:p w14:paraId="603D8402">
            <w:pPr>
              <w:keepNext w:val="0"/>
              <w:keepLines w:val="0"/>
              <w:suppressLineNumbers w:val="0"/>
              <w:spacing w:before="0" w:beforeAutospacing="0" w:after="0" w:afterAutospacing="0" w:line="240" w:lineRule="auto"/>
              <w:ind w:left="0" w:right="0" w:firstLine="0" w:firstLineChars="0"/>
              <w:jc w:val="center"/>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南京江宁经济技术开发区管理委员会行政审批局</w:t>
            </w:r>
          </w:p>
        </w:tc>
        <w:tc>
          <w:tcPr>
            <w:tcW w:w="879" w:type="pct"/>
            <w:vAlign w:val="center"/>
          </w:tcPr>
          <w:p w14:paraId="435268A9">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环评报告表</w:t>
            </w:r>
          </w:p>
          <w:p w14:paraId="33E7C577">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编制单位</w:t>
            </w:r>
          </w:p>
        </w:tc>
        <w:tc>
          <w:tcPr>
            <w:tcW w:w="1935" w:type="pct"/>
            <w:gridSpan w:val="3"/>
            <w:vAlign w:val="center"/>
          </w:tcPr>
          <w:p w14:paraId="624ED230">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南京伊环环境科技有限公司</w:t>
            </w:r>
          </w:p>
        </w:tc>
      </w:tr>
      <w:tr w14:paraId="610627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22" w:type="pct"/>
            <w:vAlign w:val="center"/>
          </w:tcPr>
          <w:p w14:paraId="1973192F">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环保设施设计单位</w:t>
            </w:r>
          </w:p>
        </w:tc>
        <w:tc>
          <w:tcPr>
            <w:tcW w:w="1063" w:type="pct"/>
            <w:vAlign w:val="center"/>
          </w:tcPr>
          <w:p w14:paraId="509BC8DD">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w:t>
            </w:r>
          </w:p>
        </w:tc>
        <w:tc>
          <w:tcPr>
            <w:tcW w:w="879" w:type="pct"/>
            <w:vAlign w:val="center"/>
          </w:tcPr>
          <w:p w14:paraId="30CAB0E5">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环保设施施工单位</w:t>
            </w:r>
          </w:p>
        </w:tc>
        <w:tc>
          <w:tcPr>
            <w:tcW w:w="1935" w:type="pct"/>
            <w:gridSpan w:val="3"/>
            <w:vAlign w:val="center"/>
          </w:tcPr>
          <w:p w14:paraId="7711AC19">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w:t>
            </w:r>
          </w:p>
        </w:tc>
      </w:tr>
      <w:tr w14:paraId="211032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122" w:type="pct"/>
            <w:vAlign w:val="center"/>
          </w:tcPr>
          <w:p w14:paraId="0E008A0E">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投资总概算</w:t>
            </w:r>
          </w:p>
        </w:tc>
        <w:tc>
          <w:tcPr>
            <w:tcW w:w="1063" w:type="pct"/>
            <w:vAlign w:val="center"/>
          </w:tcPr>
          <w:p w14:paraId="390604BD">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sz w:val="24"/>
              </w:rPr>
              <w:t>10000</w:t>
            </w:r>
            <w:r>
              <w:rPr>
                <w:rFonts w:hint="default" w:cs="Times New Roman"/>
                <w:color w:val="000000" w:themeColor="text1"/>
                <w14:textFill>
                  <w14:solidFill>
                    <w14:schemeClr w14:val="tx1"/>
                  </w14:solidFill>
                </w14:textFill>
              </w:rPr>
              <w:t>万元</w:t>
            </w:r>
          </w:p>
        </w:tc>
        <w:tc>
          <w:tcPr>
            <w:tcW w:w="879" w:type="pct"/>
            <w:vAlign w:val="center"/>
          </w:tcPr>
          <w:p w14:paraId="7A647E2A">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环保投资总概算</w:t>
            </w:r>
          </w:p>
        </w:tc>
        <w:tc>
          <w:tcPr>
            <w:tcW w:w="678" w:type="pct"/>
            <w:vAlign w:val="center"/>
          </w:tcPr>
          <w:p w14:paraId="17EC8C12">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30</w:t>
            </w:r>
            <w:r>
              <w:rPr>
                <w:rFonts w:hint="default" w:cs="Times New Roman"/>
                <w:color w:val="000000" w:themeColor="text1"/>
                <w14:textFill>
                  <w14:solidFill>
                    <w14:schemeClr w14:val="tx1"/>
                  </w14:solidFill>
                </w14:textFill>
              </w:rPr>
              <w:t>万元</w:t>
            </w:r>
          </w:p>
        </w:tc>
        <w:tc>
          <w:tcPr>
            <w:tcW w:w="576" w:type="pct"/>
            <w:vAlign w:val="center"/>
          </w:tcPr>
          <w:p w14:paraId="7ABD9E53">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比例</w:t>
            </w:r>
          </w:p>
        </w:tc>
        <w:tc>
          <w:tcPr>
            <w:tcW w:w="680" w:type="pct"/>
            <w:vAlign w:val="center"/>
          </w:tcPr>
          <w:p w14:paraId="7872B3D8">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0.3</w:t>
            </w:r>
            <w:r>
              <w:rPr>
                <w:rFonts w:hint="default" w:cs="Times New Roman"/>
                <w:color w:val="000000" w:themeColor="text1"/>
                <w14:textFill>
                  <w14:solidFill>
                    <w14:schemeClr w14:val="tx1"/>
                  </w14:solidFill>
                </w14:textFill>
              </w:rPr>
              <w:t>%</w:t>
            </w:r>
          </w:p>
        </w:tc>
      </w:tr>
      <w:tr w14:paraId="03AA36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22" w:type="pct"/>
            <w:vAlign w:val="center"/>
          </w:tcPr>
          <w:p w14:paraId="536BBE87">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实际总概算</w:t>
            </w:r>
          </w:p>
        </w:tc>
        <w:tc>
          <w:tcPr>
            <w:tcW w:w="1063" w:type="pct"/>
            <w:vAlign w:val="center"/>
          </w:tcPr>
          <w:p w14:paraId="05E598B0">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sz w:val="24"/>
              </w:rPr>
              <w:t>10000</w:t>
            </w:r>
            <w:r>
              <w:rPr>
                <w:rFonts w:hint="default" w:cs="Times New Roman"/>
                <w:color w:val="000000" w:themeColor="text1"/>
                <w14:textFill>
                  <w14:solidFill>
                    <w14:schemeClr w14:val="tx1"/>
                  </w14:solidFill>
                </w14:textFill>
              </w:rPr>
              <w:t>万元</w:t>
            </w:r>
          </w:p>
        </w:tc>
        <w:tc>
          <w:tcPr>
            <w:tcW w:w="879" w:type="pct"/>
            <w:vAlign w:val="center"/>
          </w:tcPr>
          <w:p w14:paraId="7B59BAC0">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环保投资</w:t>
            </w:r>
          </w:p>
        </w:tc>
        <w:tc>
          <w:tcPr>
            <w:tcW w:w="678" w:type="pct"/>
            <w:vAlign w:val="center"/>
          </w:tcPr>
          <w:p w14:paraId="01499F74">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33</w:t>
            </w:r>
            <w:r>
              <w:rPr>
                <w:rFonts w:hint="default" w:cs="Times New Roman"/>
                <w:color w:val="000000" w:themeColor="text1"/>
                <w14:textFill>
                  <w14:solidFill>
                    <w14:schemeClr w14:val="tx1"/>
                  </w14:solidFill>
                </w14:textFill>
              </w:rPr>
              <w:t>万元</w:t>
            </w:r>
          </w:p>
        </w:tc>
        <w:tc>
          <w:tcPr>
            <w:tcW w:w="576" w:type="pct"/>
            <w:vAlign w:val="center"/>
          </w:tcPr>
          <w:p w14:paraId="4D243E4A">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比例</w:t>
            </w:r>
          </w:p>
        </w:tc>
        <w:tc>
          <w:tcPr>
            <w:tcW w:w="680" w:type="pct"/>
            <w:vAlign w:val="center"/>
          </w:tcPr>
          <w:p w14:paraId="68E406F9">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0.33</w:t>
            </w:r>
            <w:r>
              <w:rPr>
                <w:rFonts w:hint="default" w:cs="Times New Roman"/>
                <w:color w:val="000000" w:themeColor="text1"/>
                <w14:textFill>
                  <w14:solidFill>
                    <w14:schemeClr w14:val="tx1"/>
                  </w14:solidFill>
                </w14:textFill>
              </w:rPr>
              <w:t>%</w:t>
            </w:r>
          </w:p>
        </w:tc>
      </w:tr>
      <w:tr w14:paraId="11E786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1122" w:type="pct"/>
            <w:vAlign w:val="center"/>
          </w:tcPr>
          <w:p w14:paraId="773FB9F1">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验收监测依据</w:t>
            </w:r>
          </w:p>
        </w:tc>
        <w:tc>
          <w:tcPr>
            <w:tcW w:w="3877" w:type="pct"/>
            <w:gridSpan w:val="5"/>
            <w:vAlign w:val="center"/>
          </w:tcPr>
          <w:p w14:paraId="0C009C99">
            <w:pPr>
              <w:keepNext w:val="0"/>
              <w:keepLines w:val="0"/>
              <w:suppressLineNumbers w:val="0"/>
              <w:spacing w:before="0" w:beforeAutospacing="0" w:after="0" w:afterAutospacing="0"/>
              <w:ind w:left="0" w:right="0" w:firstLine="480"/>
              <w:rPr>
                <w:rFonts w:hint="default" w:cs="Times New Roman"/>
              </w:rPr>
            </w:pPr>
            <w:r>
              <w:rPr>
                <w:rFonts w:hint="default" w:cs="Times New Roman"/>
              </w:rPr>
              <w:t>1、《中华人民共和国环境保护法》（2014年4月24日修订）；</w:t>
            </w:r>
          </w:p>
          <w:p w14:paraId="47C2CAF5">
            <w:pPr>
              <w:keepNext w:val="0"/>
              <w:keepLines w:val="0"/>
              <w:suppressLineNumbers w:val="0"/>
              <w:spacing w:before="0" w:beforeAutospacing="0" w:after="0" w:afterAutospacing="0"/>
              <w:ind w:left="0" w:right="0" w:firstLine="480"/>
              <w:rPr>
                <w:rFonts w:hint="default" w:cs="Times New Roman"/>
              </w:rPr>
            </w:pPr>
            <w:r>
              <w:rPr>
                <w:rFonts w:hint="default" w:cs="Times New Roman"/>
              </w:rPr>
              <w:t>2、《中华人民共和国水污染防治法》（2017年6月27日修订）；</w:t>
            </w:r>
          </w:p>
          <w:p w14:paraId="41900EEC">
            <w:pPr>
              <w:keepNext w:val="0"/>
              <w:keepLines w:val="0"/>
              <w:suppressLineNumbers w:val="0"/>
              <w:spacing w:before="0" w:beforeAutospacing="0" w:after="0" w:afterAutospacing="0"/>
              <w:ind w:left="0" w:right="0" w:firstLine="480"/>
              <w:rPr>
                <w:rFonts w:hint="default" w:cs="Times New Roman"/>
              </w:rPr>
            </w:pPr>
            <w:r>
              <w:rPr>
                <w:rFonts w:hint="default" w:cs="Times New Roman"/>
              </w:rPr>
              <w:t>3、《中华人民共和国大气污染防治法》（2018年10月26日修订）；</w:t>
            </w:r>
          </w:p>
          <w:p w14:paraId="4AEBB9B3">
            <w:pPr>
              <w:keepNext w:val="0"/>
              <w:keepLines w:val="0"/>
              <w:suppressLineNumbers w:val="0"/>
              <w:spacing w:before="0" w:beforeAutospacing="0" w:after="0" w:afterAutospacing="0"/>
              <w:ind w:left="0" w:right="0" w:firstLine="480"/>
              <w:rPr>
                <w:rFonts w:hint="default" w:cs="Times New Roman"/>
              </w:rPr>
            </w:pPr>
            <w:r>
              <w:rPr>
                <w:rFonts w:hint="default" w:cs="Times New Roman"/>
              </w:rPr>
              <w:t>4、《中华人民共和国噪声污染防治法》（2021年12月24修订）；</w:t>
            </w:r>
          </w:p>
          <w:p w14:paraId="6DD4D074">
            <w:pPr>
              <w:keepNext w:val="0"/>
              <w:keepLines w:val="0"/>
              <w:suppressLineNumbers w:val="0"/>
              <w:spacing w:before="0" w:beforeAutospacing="0" w:after="0" w:afterAutospacing="0"/>
              <w:ind w:left="0" w:right="0" w:firstLine="480"/>
              <w:rPr>
                <w:rFonts w:hint="default" w:cs="Times New Roman"/>
              </w:rPr>
            </w:pPr>
            <w:r>
              <w:rPr>
                <w:rFonts w:hint="default" w:cs="Times New Roman"/>
              </w:rPr>
              <w:t>5、《中华人民共和国固体废物污染环境防治法》（2020年4月29日修订）；</w:t>
            </w:r>
          </w:p>
          <w:p w14:paraId="2D478563">
            <w:pPr>
              <w:keepNext w:val="0"/>
              <w:keepLines w:val="0"/>
              <w:suppressLineNumbers w:val="0"/>
              <w:spacing w:before="0" w:beforeAutospacing="0" w:after="0" w:afterAutospacing="0"/>
              <w:ind w:left="0" w:right="0" w:firstLine="480"/>
              <w:rPr>
                <w:rFonts w:hint="default" w:cs="Times New Roman"/>
              </w:rPr>
            </w:pPr>
            <w:r>
              <w:rPr>
                <w:rFonts w:hint="default" w:cs="Times New Roman"/>
              </w:rPr>
              <w:t>6、《建设项目环境保护管理条例》（2017年7月16日修订）；</w:t>
            </w:r>
          </w:p>
          <w:p w14:paraId="01B17109">
            <w:pPr>
              <w:keepNext w:val="0"/>
              <w:keepLines w:val="0"/>
              <w:suppressLineNumbers w:val="0"/>
              <w:spacing w:before="0" w:beforeAutospacing="0" w:after="0" w:afterAutospacing="0"/>
              <w:ind w:left="0" w:right="0" w:firstLine="480"/>
              <w:rPr>
                <w:rFonts w:hint="default" w:cs="Times New Roman"/>
              </w:rPr>
            </w:pPr>
            <w:r>
              <w:rPr>
                <w:rFonts w:hint="default" w:cs="Times New Roman"/>
              </w:rPr>
              <w:t>7、《建设项目竣工环境保护验收暂行办法》，（国环规环评[2017]4号）；</w:t>
            </w:r>
          </w:p>
          <w:p w14:paraId="5E621E34">
            <w:pPr>
              <w:keepNext w:val="0"/>
              <w:keepLines w:val="0"/>
              <w:suppressLineNumbers w:val="0"/>
              <w:spacing w:before="0" w:beforeAutospacing="0" w:after="0" w:afterAutospacing="0"/>
              <w:ind w:left="0" w:right="0" w:firstLine="480"/>
              <w:rPr>
                <w:rFonts w:hint="default" w:cs="Times New Roman"/>
              </w:rPr>
            </w:pPr>
            <w:r>
              <w:rPr>
                <w:rFonts w:hint="default" w:cs="Times New Roman"/>
              </w:rPr>
              <w:t>8、《关于规范建设单位自主开展建设项目竣工环境保护验收的通知》（环办环评函[2017]1235号）；</w:t>
            </w:r>
          </w:p>
          <w:p w14:paraId="491027B7">
            <w:pPr>
              <w:keepNext w:val="0"/>
              <w:keepLines w:val="0"/>
              <w:suppressLineNumbers w:val="0"/>
              <w:spacing w:before="0" w:beforeAutospacing="0" w:after="0" w:afterAutospacing="0"/>
              <w:ind w:left="0" w:right="0" w:firstLine="480"/>
              <w:rPr>
                <w:rFonts w:hint="default" w:cs="Times New Roman"/>
              </w:rPr>
            </w:pPr>
            <w:r>
              <w:rPr>
                <w:rFonts w:hint="default" w:cs="Times New Roman"/>
              </w:rPr>
              <w:t>9、《建设项目竣工环境保护验收技术指南污染影响类》（生态环境部2018年第9号，2018年5月15日）；</w:t>
            </w:r>
          </w:p>
          <w:p w14:paraId="2F418107">
            <w:pPr>
              <w:keepNext w:val="0"/>
              <w:keepLines w:val="0"/>
              <w:suppressLineNumbers w:val="0"/>
              <w:spacing w:before="0" w:beforeAutospacing="0" w:after="0" w:afterAutospacing="0"/>
              <w:ind w:left="0" w:right="0" w:firstLine="480"/>
              <w:rPr>
                <w:rFonts w:hint="default" w:cs="Times New Roman"/>
              </w:rPr>
            </w:pPr>
            <w:r>
              <w:rPr>
                <w:rFonts w:hint="default" w:cs="Times New Roman"/>
              </w:rPr>
              <w:t>10、《关于印发环评管理中部分行业建设项目重大变动清单的通知》（环境保护部，环办[2015]52号，2015年6月4日）；</w:t>
            </w:r>
          </w:p>
          <w:p w14:paraId="79DAEFA7">
            <w:pPr>
              <w:keepNext w:val="0"/>
              <w:keepLines w:val="0"/>
              <w:suppressLineNumbers w:val="0"/>
              <w:spacing w:before="0" w:beforeAutospacing="0" w:after="0" w:afterAutospacing="0"/>
              <w:ind w:left="0" w:right="0" w:firstLine="480"/>
              <w:rPr>
                <w:rFonts w:hint="default" w:cs="Times New Roman"/>
              </w:rPr>
            </w:pPr>
            <w:r>
              <w:rPr>
                <w:rFonts w:hint="default" w:cs="Times New Roman"/>
              </w:rPr>
              <w:t>11、关于印发《污染影响类建设项目重大变动清单（试行）》的通知（生态环境部，环办环评函[2020]688号，2020年12月13日）；</w:t>
            </w:r>
          </w:p>
          <w:p w14:paraId="099E655F">
            <w:pPr>
              <w:keepNext w:val="0"/>
              <w:keepLines w:val="0"/>
              <w:suppressLineNumbers w:val="0"/>
              <w:spacing w:before="0" w:beforeAutospacing="0" w:after="0" w:afterAutospacing="0"/>
              <w:ind w:left="0" w:right="0" w:firstLine="480"/>
              <w:rPr>
                <w:rFonts w:hint="default" w:cs="Times New Roman"/>
              </w:rPr>
            </w:pPr>
            <w:r>
              <w:rPr>
                <w:rFonts w:hint="default" w:cs="Times New Roman"/>
              </w:rPr>
              <w:t>12、《省生态环境厅关于加强涉变动项目环评与排污许可管理衔接的通知》（苏环办[2021]122号）；</w:t>
            </w:r>
          </w:p>
          <w:p w14:paraId="246B6B91">
            <w:pPr>
              <w:keepNext w:val="0"/>
              <w:keepLines w:val="0"/>
              <w:suppressLineNumbers w:val="0"/>
              <w:spacing w:before="0" w:beforeAutospacing="0" w:after="0" w:afterAutospacing="0"/>
              <w:ind w:left="0" w:right="0" w:firstLine="480"/>
              <w:rPr>
                <w:rFonts w:hint="default" w:cs="Times New Roman"/>
                <w:color w:val="000000" w:themeColor="text1"/>
                <w14:textFill>
                  <w14:solidFill>
                    <w14:schemeClr w14:val="tx1"/>
                  </w14:solidFill>
                </w14:textFill>
              </w:rPr>
            </w:pPr>
            <w:r>
              <w:rPr>
                <w:rFonts w:hint="default" w:cs="Times New Roman"/>
              </w:rPr>
              <w:t>13、</w:t>
            </w:r>
            <w:r>
              <w:rPr>
                <w:rFonts w:hint="eastAsia" w:cs="Times New Roman"/>
                <w:lang w:eastAsia="zh-CN"/>
              </w:rPr>
              <w:t>南京江宁经济技术开发区管理委员会行政审批局</w:t>
            </w:r>
            <w:r>
              <w:rPr>
                <w:rFonts w:hint="default" w:cs="Times New Roman"/>
              </w:rPr>
              <w:t>《关于</w:t>
            </w:r>
            <w:r>
              <w:rPr>
                <w:rFonts w:hint="eastAsia" w:cs="Times New Roman"/>
                <w:lang w:eastAsia="zh-CN"/>
              </w:rPr>
              <w:t>南京英飞源技术有限公司电动汽车充电桩零部件生产项目</w:t>
            </w:r>
            <w:r>
              <w:rPr>
                <w:rFonts w:hint="default" w:cs="Times New Roman"/>
              </w:rPr>
              <w:t>环境影响报告表的</w:t>
            </w:r>
            <w:r>
              <w:rPr>
                <w:rFonts w:hint="eastAsia" w:cs="Times New Roman"/>
                <w:lang w:val="en-US" w:eastAsia="zh-CN"/>
              </w:rPr>
              <w:t>批复</w:t>
            </w:r>
            <w:r>
              <w:rPr>
                <w:rFonts w:hint="default" w:cs="Times New Roman"/>
              </w:rPr>
              <w:t>》，202</w:t>
            </w:r>
            <w:r>
              <w:rPr>
                <w:rFonts w:hint="eastAsia" w:cs="Times New Roman"/>
                <w:lang w:val="en-US" w:eastAsia="zh-CN"/>
              </w:rPr>
              <w:t>3</w:t>
            </w:r>
            <w:r>
              <w:rPr>
                <w:rFonts w:hint="default" w:cs="Times New Roman"/>
              </w:rPr>
              <w:t>年</w:t>
            </w:r>
            <w:r>
              <w:rPr>
                <w:rFonts w:hint="eastAsia" w:cs="Times New Roman"/>
                <w:lang w:val="en-US" w:eastAsia="zh-CN"/>
              </w:rPr>
              <w:t>12</w:t>
            </w:r>
            <w:r>
              <w:rPr>
                <w:rFonts w:hint="default" w:cs="Times New Roman"/>
              </w:rPr>
              <w:t>月</w:t>
            </w:r>
            <w:r>
              <w:rPr>
                <w:rFonts w:hint="eastAsia" w:cs="Times New Roman"/>
                <w:lang w:val="en-US" w:eastAsia="zh-CN"/>
              </w:rPr>
              <w:t>21</w:t>
            </w:r>
            <w:r>
              <w:rPr>
                <w:rFonts w:hint="default" w:cs="Times New Roman"/>
              </w:rPr>
              <w:t>日，详见附件1。</w:t>
            </w:r>
          </w:p>
        </w:tc>
      </w:tr>
      <w:tr w14:paraId="6C2C1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1122" w:type="pct"/>
            <w:vAlign w:val="center"/>
          </w:tcPr>
          <w:p w14:paraId="2164B9B6">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验收监测评价标准、标号、级别、限值</w:t>
            </w:r>
          </w:p>
        </w:tc>
        <w:tc>
          <w:tcPr>
            <w:tcW w:w="3877" w:type="pct"/>
            <w:gridSpan w:val="5"/>
          </w:tcPr>
          <w:p w14:paraId="35DBEDF1">
            <w:pPr>
              <w:pStyle w:val="3"/>
              <w:suppressLineNumbers w:val="0"/>
              <w:spacing w:before="0" w:beforeAutospacing="0" w:after="0" w:afterAutospacing="0"/>
              <w:ind w:left="0" w:right="0" w:firstLine="482"/>
              <w:rPr>
                <w:rFonts w:hint="default"/>
              </w:rPr>
            </w:pPr>
            <w:r>
              <w:rPr>
                <w:rFonts w:hint="default"/>
              </w:rPr>
              <w:t>1、废水：</w:t>
            </w:r>
          </w:p>
          <w:p w14:paraId="54C923CB">
            <w:pPr>
              <w:keepNext w:val="0"/>
              <w:keepLines w:val="0"/>
              <w:suppressLineNumbers w:val="0"/>
              <w:spacing w:before="0" w:beforeAutospacing="0" w:after="0" w:afterAutospacing="0" w:line="360" w:lineRule="auto"/>
              <w:ind w:left="0" w:right="0" w:firstLine="480" w:firstLineChars="200"/>
              <w:rPr>
                <w:rFonts w:hint="default"/>
                <w:sz w:val="20"/>
              </w:rPr>
            </w:pPr>
            <w:r>
              <w:rPr>
                <w:rFonts w:hint="default"/>
                <w:kern w:val="0"/>
                <w:sz w:val="24"/>
              </w:rPr>
              <w:t>本项目废水为生活污水，生活污水经化粪池处理达《污水综合排放标准》（GB8978-1996）中表4中三级标准及《污水排入城镇下水道水质标准》（GB/T31962-2015）中表1中B等级标准后接管至开发区南区污水处理厂集中处理，尾水主要指标执行《地表水环境质量标准》（GB3838-2002）中Ⅳ类标准，TN按照《城镇污水处理厂污染物排放标准》（GB18918-2002）表1中一级A标准执行，尾水排放至云台山河。具体标准值见表3-8。执行标准具体值见下表。</w:t>
            </w:r>
          </w:p>
          <w:p w14:paraId="7DB987B8">
            <w:pPr>
              <w:keepNext w:val="0"/>
              <w:keepLines w:val="0"/>
              <w:widowControl/>
              <w:suppressLineNumbers w:val="0"/>
              <w:spacing w:before="0" w:beforeAutospacing="0" w:after="0" w:afterAutospacing="0"/>
              <w:ind w:left="0" w:right="0" w:firstLine="480"/>
              <w:rPr>
                <w:rFonts w:hint="default" w:cs="Times New Roman"/>
              </w:rPr>
            </w:pPr>
            <w:r>
              <w:rPr>
                <w:rFonts w:hint="default" w:cs="Times New Roman"/>
                <w:lang w:val="zh-CN"/>
              </w:rPr>
              <w:t>具体见下表</w:t>
            </w:r>
            <w:r>
              <w:rPr>
                <w:rFonts w:hint="default" w:cs="Times New Roman"/>
              </w:rPr>
              <w:t>1-1。</w:t>
            </w:r>
          </w:p>
          <w:p w14:paraId="436F008E">
            <w:pPr>
              <w:keepNext w:val="0"/>
              <w:keepLines w:val="0"/>
              <w:suppressLineNumbers w:val="0"/>
              <w:spacing w:before="0" w:beforeAutospacing="0" w:after="0" w:afterAutospacing="0" w:line="240" w:lineRule="auto"/>
              <w:ind w:left="0" w:right="0" w:firstLine="482" w:firstLineChars="200"/>
              <w:jc w:val="center"/>
              <w:rPr>
                <w:rFonts w:hint="default"/>
                <w:b/>
                <w:color w:val="000000" w:themeColor="text1"/>
                <w:sz w:val="24"/>
                <w14:textFill>
                  <w14:solidFill>
                    <w14:schemeClr w14:val="tx1"/>
                  </w14:solidFill>
                </w14:textFill>
              </w:rPr>
            </w:pPr>
            <w:r>
              <w:rPr>
                <w:rFonts w:hint="default" w:cs="Times New Roman"/>
                <w:b/>
                <w:sz w:val="24"/>
              </w:rPr>
              <w:t xml:space="preserve">表1-1 </w:t>
            </w:r>
            <w:r>
              <w:rPr>
                <w:rFonts w:hint="default"/>
                <w:b/>
                <w:color w:val="000000" w:themeColor="text1"/>
                <w:sz w:val="24"/>
                <w14:textFill>
                  <w14:solidFill>
                    <w14:schemeClr w14:val="tx1"/>
                  </w14:solidFill>
                </w14:textFill>
              </w:rPr>
              <w:t xml:space="preserve"> 废水排放标准（单位：mg/L，除pH外）</w:t>
            </w:r>
          </w:p>
          <w:tbl>
            <w:tblPr>
              <w:tblStyle w:val="27"/>
              <w:tblW w:w="649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50"/>
              <w:gridCol w:w="1889"/>
              <w:gridCol w:w="2852"/>
            </w:tblGrid>
            <w:tr w14:paraId="229D75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 w:hRule="atLeast"/>
              </w:trPr>
              <w:tc>
                <w:tcPr>
                  <w:tcW w:w="1348" w:type="pct"/>
                  <w:vAlign w:val="center"/>
                </w:tcPr>
                <w:p w14:paraId="7F6CA9A7">
                  <w:pPr>
                    <w:keepNext w:val="0"/>
                    <w:keepLines w:val="0"/>
                    <w:suppressLineNumbers w:val="0"/>
                    <w:autoSpaceDE/>
                    <w:autoSpaceDN/>
                    <w:adjustRightInd w:val="0"/>
                    <w:snapToGrid w:val="0"/>
                    <w:spacing w:before="0" w:beforeAutospacing="0" w:after="0" w:afterAutospacing="0" w:line="240" w:lineRule="auto"/>
                    <w:ind w:left="0" w:right="0" w:firstLine="422"/>
                    <w:jc w:val="left"/>
                    <w:rPr>
                      <w:rFonts w:hint="default"/>
                      <w:b/>
                      <w:bCs/>
                      <w:color w:val="000000"/>
                      <w:kern w:val="0"/>
                      <w:sz w:val="21"/>
                      <w:szCs w:val="21"/>
                    </w:rPr>
                  </w:pPr>
                  <w:r>
                    <w:rPr>
                      <w:rFonts w:hint="default"/>
                      <w:b/>
                      <w:bCs/>
                      <w:color w:val="000000"/>
                      <w:kern w:val="0"/>
                      <w:sz w:val="21"/>
                      <w:szCs w:val="21"/>
                    </w:rPr>
                    <w:t>项目</w:t>
                  </w:r>
                </w:p>
              </w:tc>
              <w:tc>
                <w:tcPr>
                  <w:tcW w:w="1455" w:type="pct"/>
                  <w:vAlign w:val="center"/>
                </w:tcPr>
                <w:p w14:paraId="718BB95A">
                  <w:pPr>
                    <w:keepNext w:val="0"/>
                    <w:keepLines w:val="0"/>
                    <w:suppressLineNumbers w:val="0"/>
                    <w:autoSpaceDE/>
                    <w:autoSpaceDN/>
                    <w:adjustRightInd w:val="0"/>
                    <w:snapToGrid w:val="0"/>
                    <w:spacing w:before="0" w:beforeAutospacing="0" w:after="0" w:afterAutospacing="0" w:line="240" w:lineRule="auto"/>
                    <w:ind w:left="0" w:right="0" w:firstLine="422"/>
                    <w:jc w:val="left"/>
                    <w:rPr>
                      <w:rFonts w:hint="default"/>
                      <w:b/>
                      <w:bCs/>
                      <w:color w:val="000000"/>
                      <w:kern w:val="0"/>
                      <w:sz w:val="21"/>
                      <w:szCs w:val="21"/>
                    </w:rPr>
                  </w:pPr>
                  <w:r>
                    <w:rPr>
                      <w:rFonts w:hint="default"/>
                      <w:b/>
                      <w:bCs/>
                      <w:color w:val="000000"/>
                      <w:kern w:val="0"/>
                      <w:sz w:val="21"/>
                      <w:szCs w:val="21"/>
                    </w:rPr>
                    <w:t>接管标准</w:t>
                  </w:r>
                </w:p>
              </w:tc>
              <w:tc>
                <w:tcPr>
                  <w:tcW w:w="2196" w:type="pct"/>
                  <w:vAlign w:val="center"/>
                </w:tcPr>
                <w:p w14:paraId="34CA60A5">
                  <w:pPr>
                    <w:keepNext w:val="0"/>
                    <w:keepLines w:val="0"/>
                    <w:suppressLineNumbers w:val="0"/>
                    <w:autoSpaceDE/>
                    <w:autoSpaceDN/>
                    <w:adjustRightInd w:val="0"/>
                    <w:snapToGrid w:val="0"/>
                    <w:spacing w:before="0" w:beforeAutospacing="0" w:after="0" w:afterAutospacing="0" w:line="240" w:lineRule="auto"/>
                    <w:ind w:left="0" w:right="0" w:firstLine="422"/>
                    <w:jc w:val="left"/>
                    <w:rPr>
                      <w:rFonts w:hint="default"/>
                      <w:b/>
                      <w:bCs/>
                      <w:color w:val="000000"/>
                      <w:kern w:val="0"/>
                      <w:sz w:val="21"/>
                      <w:szCs w:val="21"/>
                    </w:rPr>
                  </w:pPr>
                  <w:r>
                    <w:rPr>
                      <w:rFonts w:hint="default"/>
                      <w:b/>
                      <w:bCs/>
                      <w:color w:val="000000"/>
                      <w:kern w:val="0"/>
                      <w:sz w:val="21"/>
                      <w:szCs w:val="21"/>
                    </w:rPr>
                    <w:t>尾水排放标准</w:t>
                  </w:r>
                </w:p>
              </w:tc>
            </w:tr>
            <w:tr w14:paraId="07F899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1348" w:type="pct"/>
                  <w:vAlign w:val="center"/>
                </w:tcPr>
                <w:p w14:paraId="0DBCADCA">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pH(无量纲)</w:t>
                  </w:r>
                </w:p>
              </w:tc>
              <w:tc>
                <w:tcPr>
                  <w:tcW w:w="1455" w:type="pct"/>
                  <w:vAlign w:val="center"/>
                </w:tcPr>
                <w:p w14:paraId="1A63C4F9">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6~9</w:t>
                  </w:r>
                </w:p>
              </w:tc>
              <w:tc>
                <w:tcPr>
                  <w:tcW w:w="2196" w:type="pct"/>
                  <w:vAlign w:val="center"/>
                </w:tcPr>
                <w:p w14:paraId="00884CD8">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6~9</w:t>
                  </w:r>
                </w:p>
              </w:tc>
            </w:tr>
            <w:tr w14:paraId="1EAA1A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1348" w:type="pct"/>
                  <w:vAlign w:val="center"/>
                </w:tcPr>
                <w:p w14:paraId="67225205">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COD</w:t>
                  </w:r>
                </w:p>
              </w:tc>
              <w:tc>
                <w:tcPr>
                  <w:tcW w:w="1455" w:type="pct"/>
                  <w:vAlign w:val="center"/>
                </w:tcPr>
                <w:p w14:paraId="2AB17F58">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≤500</w:t>
                  </w:r>
                </w:p>
              </w:tc>
              <w:tc>
                <w:tcPr>
                  <w:tcW w:w="2196" w:type="pct"/>
                  <w:vAlign w:val="center"/>
                </w:tcPr>
                <w:p w14:paraId="766F15F4">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w:t>
                  </w:r>
                  <w:r>
                    <w:rPr>
                      <w:rFonts w:hint="default"/>
                      <w:color w:val="000000"/>
                      <w:kern w:val="0"/>
                      <w:sz w:val="21"/>
                      <w:szCs w:val="21"/>
                      <w:lang w:bidi="ar"/>
                    </w:rPr>
                    <w:t>30</w:t>
                  </w:r>
                </w:p>
              </w:tc>
            </w:tr>
            <w:tr w14:paraId="6C590E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1348" w:type="pct"/>
                  <w:vAlign w:val="center"/>
                </w:tcPr>
                <w:p w14:paraId="7EC065D2">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SS</w:t>
                  </w:r>
                </w:p>
              </w:tc>
              <w:tc>
                <w:tcPr>
                  <w:tcW w:w="1455" w:type="pct"/>
                  <w:vAlign w:val="center"/>
                </w:tcPr>
                <w:p w14:paraId="360F25AC">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≤400</w:t>
                  </w:r>
                </w:p>
              </w:tc>
              <w:tc>
                <w:tcPr>
                  <w:tcW w:w="2196" w:type="pct"/>
                  <w:vAlign w:val="center"/>
                </w:tcPr>
                <w:p w14:paraId="7E24FF0A">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w:t>
                  </w:r>
                  <w:r>
                    <w:rPr>
                      <w:rFonts w:hint="default"/>
                      <w:color w:val="000000"/>
                      <w:kern w:val="0"/>
                      <w:sz w:val="21"/>
                      <w:szCs w:val="21"/>
                      <w:lang w:bidi="ar"/>
                    </w:rPr>
                    <w:t>5</w:t>
                  </w:r>
                </w:p>
              </w:tc>
            </w:tr>
            <w:tr w14:paraId="2B373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1348" w:type="pct"/>
                  <w:vAlign w:val="center"/>
                </w:tcPr>
                <w:p w14:paraId="2F8980DF">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NH</w:t>
                  </w:r>
                  <w:r>
                    <w:rPr>
                      <w:rFonts w:hint="default"/>
                      <w:color w:val="000000"/>
                      <w:kern w:val="0"/>
                      <w:sz w:val="21"/>
                      <w:szCs w:val="21"/>
                      <w:vertAlign w:val="subscript"/>
                    </w:rPr>
                    <w:t>3</w:t>
                  </w:r>
                  <w:r>
                    <w:rPr>
                      <w:rFonts w:hint="default"/>
                      <w:color w:val="000000"/>
                      <w:kern w:val="0"/>
                      <w:sz w:val="21"/>
                      <w:szCs w:val="21"/>
                    </w:rPr>
                    <w:t>-N</w:t>
                  </w:r>
                </w:p>
              </w:tc>
              <w:tc>
                <w:tcPr>
                  <w:tcW w:w="1455" w:type="pct"/>
                  <w:vAlign w:val="center"/>
                </w:tcPr>
                <w:p w14:paraId="4921B890">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&lt;45</w:t>
                  </w:r>
                </w:p>
              </w:tc>
              <w:tc>
                <w:tcPr>
                  <w:tcW w:w="2196" w:type="pct"/>
                  <w:vAlign w:val="center"/>
                </w:tcPr>
                <w:p w14:paraId="2DB24614">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w:t>
                  </w:r>
                  <w:r>
                    <w:rPr>
                      <w:rFonts w:hint="default"/>
                      <w:color w:val="000000"/>
                      <w:kern w:val="0"/>
                      <w:sz w:val="21"/>
                      <w:szCs w:val="21"/>
                      <w:lang w:bidi="ar"/>
                    </w:rPr>
                    <w:t>1.5（3）</w:t>
                  </w:r>
                </w:p>
              </w:tc>
            </w:tr>
            <w:tr w14:paraId="640753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1348" w:type="pct"/>
                  <w:vAlign w:val="center"/>
                </w:tcPr>
                <w:p w14:paraId="006B029C">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TP</w:t>
                  </w:r>
                </w:p>
              </w:tc>
              <w:tc>
                <w:tcPr>
                  <w:tcW w:w="1455" w:type="pct"/>
                  <w:vAlign w:val="center"/>
                </w:tcPr>
                <w:p w14:paraId="244FC229">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≤8</w:t>
                  </w:r>
                </w:p>
              </w:tc>
              <w:tc>
                <w:tcPr>
                  <w:tcW w:w="2196" w:type="pct"/>
                  <w:vAlign w:val="center"/>
                </w:tcPr>
                <w:p w14:paraId="22D86E2C">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w:t>
                  </w:r>
                  <w:r>
                    <w:rPr>
                      <w:rFonts w:hint="default"/>
                      <w:color w:val="000000"/>
                      <w:kern w:val="0"/>
                      <w:sz w:val="21"/>
                      <w:szCs w:val="21"/>
                      <w:lang w:bidi="ar"/>
                    </w:rPr>
                    <w:t>0.3</w:t>
                  </w:r>
                </w:p>
              </w:tc>
            </w:tr>
            <w:tr w14:paraId="4630DF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1348" w:type="pct"/>
                  <w:vAlign w:val="center"/>
                </w:tcPr>
                <w:p w14:paraId="08230E0D">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TN</w:t>
                  </w:r>
                </w:p>
              </w:tc>
              <w:tc>
                <w:tcPr>
                  <w:tcW w:w="1455" w:type="pct"/>
                  <w:vAlign w:val="center"/>
                </w:tcPr>
                <w:p w14:paraId="43DEC8DD">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&lt;70</w:t>
                  </w:r>
                </w:p>
              </w:tc>
              <w:tc>
                <w:tcPr>
                  <w:tcW w:w="2196" w:type="pct"/>
                  <w:vAlign w:val="center"/>
                </w:tcPr>
                <w:p w14:paraId="54CC8C58">
                  <w:pPr>
                    <w:keepNext w:val="0"/>
                    <w:keepLines w:val="0"/>
                    <w:suppressLineNumbers w:val="0"/>
                    <w:autoSpaceDE w:val="0"/>
                    <w:autoSpaceDN w:val="0"/>
                    <w:adjustRightInd w:val="0"/>
                    <w:spacing w:before="0" w:beforeAutospacing="0" w:after="0" w:afterAutospacing="0" w:line="0" w:lineRule="atLeast"/>
                    <w:ind w:left="0" w:right="0" w:firstLine="0" w:firstLineChars="0"/>
                    <w:jc w:val="center"/>
                    <w:rPr>
                      <w:rFonts w:hint="default"/>
                      <w:color w:val="000000"/>
                      <w:kern w:val="0"/>
                      <w:sz w:val="21"/>
                      <w:szCs w:val="21"/>
                    </w:rPr>
                  </w:pPr>
                  <w:r>
                    <w:rPr>
                      <w:rFonts w:hint="default"/>
                      <w:color w:val="000000"/>
                      <w:kern w:val="0"/>
                      <w:sz w:val="21"/>
                      <w:szCs w:val="21"/>
                    </w:rPr>
                    <w:t>≤</w:t>
                  </w:r>
                  <w:r>
                    <w:rPr>
                      <w:rFonts w:hint="default"/>
                      <w:color w:val="000000"/>
                      <w:kern w:val="0"/>
                      <w:sz w:val="21"/>
                      <w:szCs w:val="21"/>
                      <w:lang w:bidi="ar"/>
                    </w:rPr>
                    <w:t>15</w:t>
                  </w:r>
                </w:p>
              </w:tc>
            </w:tr>
          </w:tbl>
          <w:p w14:paraId="5CD74F58">
            <w:pPr>
              <w:keepNext w:val="0"/>
              <w:keepLines w:val="0"/>
              <w:suppressLineNumbers w:val="0"/>
              <w:adjustRightInd w:val="0"/>
              <w:snapToGrid w:val="0"/>
              <w:spacing w:before="0" w:beforeAutospacing="0" w:after="0" w:afterAutospacing="0" w:line="240" w:lineRule="auto"/>
              <w:ind w:left="0" w:right="0" w:firstLine="0" w:firstLineChars="0"/>
              <w:rPr>
                <w:rFonts w:hint="default" w:cs="Times New Roman"/>
                <w:b/>
                <w:bCs/>
              </w:rPr>
            </w:pPr>
            <w:r>
              <w:rPr>
                <w:rFonts w:hint="default" w:cs="Times New Roman"/>
                <w:b/>
                <w:bCs/>
                <w:kern w:val="0"/>
                <w:sz w:val="18"/>
                <w:szCs w:val="18"/>
              </w:rPr>
              <w:t>备注：括号外数值为水温&gt;12</w:t>
            </w:r>
            <w:r>
              <w:rPr>
                <w:rFonts w:hint="default" w:cs="Times New Roman"/>
                <w:b/>
                <w:bCs/>
                <w:kern w:val="0"/>
                <w:sz w:val="9"/>
                <w:szCs w:val="9"/>
              </w:rPr>
              <w:t>0</w:t>
            </w:r>
            <w:r>
              <w:rPr>
                <w:rFonts w:hint="default" w:cs="Times New Roman"/>
                <w:b/>
                <w:bCs/>
                <w:kern w:val="0"/>
                <w:sz w:val="18"/>
                <w:szCs w:val="18"/>
              </w:rPr>
              <w:t>C 时的控制指标，括号内数值为水温≤12</w:t>
            </w:r>
            <w:r>
              <w:rPr>
                <w:rFonts w:hint="default" w:cs="Times New Roman"/>
                <w:b/>
                <w:bCs/>
                <w:kern w:val="0"/>
                <w:sz w:val="9"/>
                <w:szCs w:val="9"/>
              </w:rPr>
              <w:t>0</w:t>
            </w:r>
            <w:r>
              <w:rPr>
                <w:rFonts w:hint="default" w:cs="Times New Roman"/>
                <w:b/>
                <w:bCs/>
                <w:kern w:val="0"/>
                <w:sz w:val="18"/>
                <w:szCs w:val="18"/>
              </w:rPr>
              <w:t>C 时的控制指标。</w:t>
            </w:r>
          </w:p>
          <w:p w14:paraId="4B21BADB">
            <w:pPr>
              <w:pStyle w:val="3"/>
              <w:numPr>
                <w:ilvl w:val="0"/>
                <w:numId w:val="2"/>
              </w:numPr>
              <w:suppressLineNumbers w:val="0"/>
              <w:spacing w:before="0" w:beforeAutospacing="0" w:after="0" w:afterAutospacing="0"/>
              <w:ind w:right="0" w:firstLineChars="0"/>
              <w:rPr>
                <w:rFonts w:hint="default"/>
              </w:rPr>
            </w:pPr>
            <w:r>
              <w:rPr>
                <w:rFonts w:hint="default"/>
              </w:rPr>
              <w:t>废气：</w:t>
            </w:r>
          </w:p>
          <w:p w14:paraId="003A268E">
            <w:pPr>
              <w:keepNext w:val="0"/>
              <w:keepLines w:val="0"/>
              <w:widowControl/>
              <w:suppressLineNumbers w:val="0"/>
              <w:spacing w:before="0" w:beforeAutospacing="0" w:after="0" w:afterAutospacing="0"/>
              <w:ind w:left="0" w:right="0" w:firstLine="480"/>
              <w:rPr>
                <w:rFonts w:hint="default"/>
                <w:color w:val="000000" w:themeColor="text1"/>
                <w:kern w:val="0"/>
                <w14:textFill>
                  <w14:solidFill>
                    <w14:schemeClr w14:val="tx1"/>
                  </w14:solidFill>
                </w14:textFill>
              </w:rPr>
            </w:pPr>
            <w:r>
              <w:rPr>
                <w:rFonts w:hint="default"/>
                <w:bCs/>
                <w:color w:val="000000" w:themeColor="text1"/>
                <w:sz w:val="24"/>
                <w14:textFill>
                  <w14:solidFill>
                    <w14:schemeClr w14:val="tx1"/>
                  </w14:solidFill>
                </w14:textFill>
              </w:rPr>
              <w:t>本项目产生的非甲</w:t>
            </w:r>
            <w:r>
              <w:rPr>
                <w:rFonts w:hint="default"/>
                <w:sz w:val="24"/>
              </w:rPr>
              <w:t>烷总烃、颗粒物、锡及其化合物有组织排放执行《大气污染物综合排放标准》(DB32/4041—2021)表1大气污染物有组织排放限值</w:t>
            </w:r>
            <w:r>
              <w:rPr>
                <w:rFonts w:hint="default"/>
                <w:bCs/>
                <w:color w:val="000000" w:themeColor="text1"/>
                <w:sz w:val="24"/>
                <w14:textFill>
                  <w14:solidFill>
                    <w14:schemeClr w14:val="tx1"/>
                  </w14:solidFill>
                </w14:textFill>
              </w:rPr>
              <w:t>；非甲烷总烃、颗粒物、</w:t>
            </w:r>
            <w:r>
              <w:rPr>
                <w:rFonts w:hint="default"/>
                <w:sz w:val="24"/>
              </w:rPr>
              <w:t>锡及其化合物</w:t>
            </w:r>
            <w:r>
              <w:rPr>
                <w:rFonts w:hint="default"/>
                <w:bCs/>
                <w:color w:val="000000" w:themeColor="text1"/>
                <w:sz w:val="24"/>
                <w14:textFill>
                  <w14:solidFill>
                    <w14:schemeClr w14:val="tx1"/>
                  </w14:solidFill>
                </w14:textFill>
              </w:rPr>
              <w:t>无组织排放在厂界执行</w:t>
            </w:r>
            <w:r>
              <w:rPr>
                <w:rFonts w:hint="default"/>
                <w:color w:val="000000" w:themeColor="text1"/>
                <w:kern w:val="0"/>
                <w:sz w:val="24"/>
                <w14:textFill>
                  <w14:solidFill>
                    <w14:schemeClr w14:val="tx1"/>
                  </w14:solidFill>
                </w14:textFill>
              </w:rPr>
              <w:t>《大气污染物综合排放标准》(DB32/4041—2021)</w:t>
            </w:r>
            <w:r>
              <w:rPr>
                <w:rFonts w:hint="default"/>
                <w:sz w:val="24"/>
              </w:rPr>
              <w:t>表3中边界大气污染物排放监控浓度限值</w:t>
            </w:r>
            <w:r>
              <w:rPr>
                <w:rFonts w:hint="default"/>
                <w:bCs/>
                <w:color w:val="000000" w:themeColor="text1"/>
                <w:sz w:val="24"/>
                <w14:textFill>
                  <w14:solidFill>
                    <w14:schemeClr w14:val="tx1"/>
                  </w14:solidFill>
                </w14:textFill>
              </w:rPr>
              <w:t>，同时非甲烷总烃无组织排放在厂区内执行《大气污染物综合排放标准》(DB32/4041—2021)</w:t>
            </w:r>
            <w:r>
              <w:rPr>
                <w:rFonts w:hint="default"/>
                <w:sz w:val="24"/>
              </w:rPr>
              <w:t>表2厂区内VOCs无组织排放限值</w:t>
            </w:r>
            <w:r>
              <w:rPr>
                <w:rFonts w:hint="default"/>
                <w:bCs/>
                <w:color w:val="000000" w:themeColor="text1"/>
                <w:sz w:val="24"/>
                <w14:textFill>
                  <w14:solidFill>
                    <w14:schemeClr w14:val="tx1"/>
                  </w14:solidFill>
                </w14:textFill>
              </w:rPr>
              <w:t>。</w:t>
            </w:r>
            <w:r>
              <w:rPr>
                <w:rFonts w:hint="eastAsia"/>
                <w:color w:val="000000" w:themeColor="text1"/>
                <w:kern w:val="0"/>
                <w14:textFill>
                  <w14:solidFill>
                    <w14:schemeClr w14:val="tx1"/>
                  </w14:solidFill>
                </w14:textFill>
              </w:rPr>
              <w:t>具体见表1-2~1-</w:t>
            </w:r>
            <w:r>
              <w:rPr>
                <w:rFonts w:hint="eastAsia"/>
                <w:color w:val="000000" w:themeColor="text1"/>
                <w:kern w:val="0"/>
                <w:lang w:val="en-US" w:eastAsia="zh-CN"/>
                <w14:textFill>
                  <w14:solidFill>
                    <w14:schemeClr w14:val="tx1"/>
                  </w14:solidFill>
                </w14:textFill>
              </w:rPr>
              <w:t>4</w:t>
            </w:r>
            <w:r>
              <w:rPr>
                <w:rFonts w:hint="eastAsia"/>
                <w:color w:val="000000" w:themeColor="text1"/>
                <w:kern w:val="0"/>
                <w14:textFill>
                  <w14:solidFill>
                    <w14:schemeClr w14:val="tx1"/>
                  </w14:solidFill>
                </w14:textFill>
              </w:rPr>
              <w:t>。</w:t>
            </w:r>
          </w:p>
          <w:p w14:paraId="2021AC57">
            <w:pPr>
              <w:keepNext w:val="0"/>
              <w:keepLines w:val="0"/>
              <w:suppressLineNumbers w:val="0"/>
              <w:adjustRightInd w:val="0"/>
              <w:snapToGrid w:val="0"/>
              <w:spacing w:before="0" w:beforeAutospacing="0" w:after="0" w:afterAutospacing="0" w:line="300" w:lineRule="exact"/>
              <w:ind w:left="0" w:right="0" w:firstLine="0" w:firstLineChars="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w:t>
            </w:r>
            <w:r>
              <w:rPr>
                <w:rFonts w:hint="default"/>
                <w:b/>
                <w:bCs/>
                <w:color w:val="000000" w:themeColor="text1"/>
                <w14:textFill>
                  <w14:solidFill>
                    <w14:schemeClr w14:val="tx1"/>
                  </w14:solidFill>
                </w14:textFill>
              </w:rPr>
              <w:t>1</w:t>
            </w:r>
            <w:r>
              <w:rPr>
                <w:rFonts w:hint="eastAsia"/>
                <w:b/>
                <w:bCs/>
                <w:color w:val="000000" w:themeColor="text1"/>
                <w14:textFill>
                  <w14:solidFill>
                    <w14:schemeClr w14:val="tx1"/>
                  </w14:solidFill>
                </w14:textFill>
              </w:rPr>
              <w:t>-</w:t>
            </w:r>
            <w:r>
              <w:rPr>
                <w:rFonts w:hint="default"/>
                <w:b/>
                <w:bCs/>
                <w:color w:val="000000" w:themeColor="text1"/>
                <w14:textFill>
                  <w14:solidFill>
                    <w14:schemeClr w14:val="tx1"/>
                  </w14:solidFill>
                </w14:textFill>
              </w:rPr>
              <w:t>2</w:t>
            </w:r>
            <w:r>
              <w:rPr>
                <w:rFonts w:hint="eastAsia"/>
                <w:b/>
                <w:bCs/>
                <w:color w:val="000000" w:themeColor="text1"/>
                <w14:textFill>
                  <w14:solidFill>
                    <w14:schemeClr w14:val="tx1"/>
                  </w14:solidFill>
                </w14:textFill>
              </w:rPr>
              <w:t xml:space="preserve">  </w:t>
            </w:r>
            <w:r>
              <w:rPr>
                <w:rFonts w:hint="default"/>
                <w:b/>
                <w:color w:val="000000" w:themeColor="text1"/>
                <w:kern w:val="0"/>
                <w:sz w:val="24"/>
                <w14:textFill>
                  <w14:solidFill>
                    <w14:schemeClr w14:val="tx1"/>
                  </w14:solidFill>
                </w14:textFill>
              </w:rPr>
              <w:t>废气排放标准限值</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9"/>
              <w:gridCol w:w="765"/>
              <w:gridCol w:w="1048"/>
              <w:gridCol w:w="698"/>
              <w:gridCol w:w="1258"/>
              <w:gridCol w:w="1721"/>
            </w:tblGrid>
            <w:tr w14:paraId="19890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03" w:type="pct"/>
                  <w:vMerge w:val="restart"/>
                  <w:vAlign w:val="center"/>
                </w:tcPr>
                <w:p w14:paraId="065474E8">
                  <w:pPr>
                    <w:keepNext w:val="0"/>
                    <w:keepLines w:val="0"/>
                    <w:widowControl/>
                    <w:suppressLineNumbers w:val="0"/>
                    <w:spacing w:before="0" w:beforeAutospacing="0" w:after="0" w:afterAutospacing="0" w:line="240" w:lineRule="auto"/>
                    <w:ind w:left="0" w:right="0" w:firstLine="0" w:firstLineChars="0"/>
                    <w:jc w:val="center"/>
                    <w:rPr>
                      <w:rFonts w:hint="default"/>
                      <w:b/>
                      <w:bCs/>
                      <w:color w:val="000000" w:themeColor="text1"/>
                      <w:kern w:val="0"/>
                      <w:sz w:val="21"/>
                      <w:szCs w:val="21"/>
                      <w14:textFill>
                        <w14:solidFill>
                          <w14:schemeClr w14:val="tx1"/>
                        </w14:solidFill>
                      </w14:textFill>
                    </w:rPr>
                  </w:pPr>
                  <w:r>
                    <w:rPr>
                      <w:rFonts w:hint="default"/>
                      <w:b/>
                      <w:bCs/>
                      <w:color w:val="000000" w:themeColor="text1"/>
                      <w:kern w:val="0"/>
                      <w:sz w:val="21"/>
                      <w:szCs w:val="21"/>
                      <w14:textFill>
                        <w14:solidFill>
                          <w14:schemeClr w14:val="tx1"/>
                        </w14:solidFill>
                      </w14:textFill>
                    </w:rPr>
                    <w:t>排气筒编号</w:t>
                  </w:r>
                </w:p>
              </w:tc>
              <w:tc>
                <w:tcPr>
                  <w:tcW w:w="598" w:type="pct"/>
                  <w:vMerge w:val="restart"/>
                  <w:vAlign w:val="center"/>
                </w:tcPr>
                <w:p w14:paraId="373A4609">
                  <w:pPr>
                    <w:keepNext w:val="0"/>
                    <w:keepLines w:val="0"/>
                    <w:widowControl/>
                    <w:suppressLineNumbers w:val="0"/>
                    <w:spacing w:before="0" w:beforeAutospacing="0" w:after="0" w:afterAutospacing="0" w:line="240" w:lineRule="auto"/>
                    <w:ind w:left="0" w:right="0" w:firstLine="0" w:firstLineChars="0"/>
                    <w:jc w:val="center"/>
                    <w:rPr>
                      <w:rFonts w:hint="default"/>
                      <w:b/>
                      <w:bCs/>
                      <w:color w:val="000000" w:themeColor="text1"/>
                      <w:kern w:val="0"/>
                      <w:sz w:val="21"/>
                      <w:szCs w:val="21"/>
                      <w14:textFill>
                        <w14:solidFill>
                          <w14:schemeClr w14:val="tx1"/>
                        </w14:solidFill>
                      </w14:textFill>
                    </w:rPr>
                  </w:pPr>
                  <w:r>
                    <w:rPr>
                      <w:rFonts w:hint="default"/>
                      <w:b/>
                      <w:bCs/>
                      <w:color w:val="000000" w:themeColor="text1"/>
                      <w:kern w:val="0"/>
                      <w:sz w:val="21"/>
                      <w:szCs w:val="21"/>
                      <w14:textFill>
                        <w14:solidFill>
                          <w14:schemeClr w14:val="tx1"/>
                        </w14:solidFill>
                      </w14:textFill>
                    </w:rPr>
                    <w:t>污染因子</w:t>
                  </w:r>
                </w:p>
              </w:tc>
              <w:tc>
                <w:tcPr>
                  <w:tcW w:w="820" w:type="pct"/>
                  <w:vMerge w:val="restart"/>
                  <w:vAlign w:val="center"/>
                </w:tcPr>
                <w:p w14:paraId="79FD9156">
                  <w:pPr>
                    <w:keepNext w:val="0"/>
                    <w:keepLines w:val="0"/>
                    <w:widowControl/>
                    <w:suppressLineNumbers w:val="0"/>
                    <w:spacing w:before="0" w:beforeAutospacing="0" w:after="0" w:afterAutospacing="0" w:line="240" w:lineRule="auto"/>
                    <w:ind w:left="0" w:right="0" w:firstLine="0" w:firstLineChars="0"/>
                    <w:jc w:val="center"/>
                    <w:rPr>
                      <w:rFonts w:hint="default"/>
                      <w:b/>
                      <w:bCs/>
                      <w:color w:val="000000" w:themeColor="text1"/>
                      <w:kern w:val="0"/>
                      <w:sz w:val="21"/>
                      <w:szCs w:val="21"/>
                      <w14:textFill>
                        <w14:solidFill>
                          <w14:schemeClr w14:val="tx1"/>
                        </w14:solidFill>
                      </w14:textFill>
                    </w:rPr>
                  </w:pPr>
                  <w:r>
                    <w:rPr>
                      <w:rFonts w:hint="default"/>
                      <w:b/>
                      <w:bCs/>
                      <w:color w:val="000000" w:themeColor="text1"/>
                      <w:kern w:val="0"/>
                      <w:sz w:val="21"/>
                      <w:szCs w:val="21"/>
                      <w14:textFill>
                        <w14:solidFill>
                          <w14:schemeClr w14:val="tx1"/>
                        </w14:solidFill>
                      </w14:textFill>
                    </w:rPr>
                    <w:t>最高允许排放浓度(mg/m</w:t>
                  </w:r>
                  <w:r>
                    <w:rPr>
                      <w:rFonts w:hint="default"/>
                      <w:b/>
                      <w:bCs/>
                      <w:color w:val="000000" w:themeColor="text1"/>
                      <w:kern w:val="0"/>
                      <w:sz w:val="21"/>
                      <w:szCs w:val="21"/>
                      <w:vertAlign w:val="superscript"/>
                      <w14:textFill>
                        <w14:solidFill>
                          <w14:schemeClr w14:val="tx1"/>
                        </w14:solidFill>
                      </w14:textFill>
                    </w:rPr>
                    <w:t>3</w:t>
                  </w:r>
                  <w:r>
                    <w:rPr>
                      <w:rFonts w:hint="default"/>
                      <w:b/>
                      <w:bCs/>
                      <w:color w:val="000000" w:themeColor="text1"/>
                      <w:kern w:val="0"/>
                      <w:sz w:val="21"/>
                      <w:szCs w:val="21"/>
                      <w14:textFill>
                        <w14:solidFill>
                          <w14:schemeClr w14:val="tx1"/>
                        </w14:solidFill>
                      </w14:textFill>
                    </w:rPr>
                    <w:t>)</w:t>
                  </w:r>
                </w:p>
              </w:tc>
              <w:tc>
                <w:tcPr>
                  <w:tcW w:w="546" w:type="pct"/>
                  <w:vMerge w:val="restart"/>
                  <w:vAlign w:val="center"/>
                </w:tcPr>
                <w:p w14:paraId="3937B983">
                  <w:pPr>
                    <w:keepNext w:val="0"/>
                    <w:keepLines w:val="0"/>
                    <w:widowControl/>
                    <w:suppressLineNumbers w:val="0"/>
                    <w:spacing w:before="0" w:beforeAutospacing="0" w:after="0" w:afterAutospacing="0" w:line="240" w:lineRule="auto"/>
                    <w:ind w:left="0" w:right="0" w:firstLine="0" w:firstLineChars="0"/>
                    <w:jc w:val="center"/>
                    <w:rPr>
                      <w:rFonts w:hint="default"/>
                      <w:b/>
                      <w:bCs/>
                      <w:color w:val="000000" w:themeColor="text1"/>
                      <w:kern w:val="0"/>
                      <w:sz w:val="21"/>
                      <w:szCs w:val="21"/>
                      <w14:textFill>
                        <w14:solidFill>
                          <w14:schemeClr w14:val="tx1"/>
                        </w14:solidFill>
                      </w14:textFill>
                    </w:rPr>
                  </w:pPr>
                  <w:r>
                    <w:rPr>
                      <w:rFonts w:hint="default"/>
                      <w:b/>
                      <w:bCs/>
                      <w:color w:val="000000" w:themeColor="text1"/>
                      <w:kern w:val="0"/>
                      <w:sz w:val="21"/>
                      <w:szCs w:val="21"/>
                      <w14:textFill>
                        <w14:solidFill>
                          <w14:schemeClr w14:val="tx1"/>
                        </w14:solidFill>
                      </w14:textFill>
                    </w:rPr>
                    <w:t>排气筒m)</w:t>
                  </w:r>
                </w:p>
              </w:tc>
              <w:tc>
                <w:tcPr>
                  <w:tcW w:w="984" w:type="pct"/>
                  <w:vAlign w:val="center"/>
                </w:tcPr>
                <w:p w14:paraId="791AF0C5">
                  <w:pPr>
                    <w:keepNext w:val="0"/>
                    <w:keepLines w:val="0"/>
                    <w:widowControl/>
                    <w:suppressLineNumbers w:val="0"/>
                    <w:spacing w:before="0" w:beforeAutospacing="0" w:after="0" w:afterAutospacing="0" w:line="240" w:lineRule="auto"/>
                    <w:ind w:left="0" w:right="0" w:firstLine="0" w:firstLineChars="0"/>
                    <w:jc w:val="center"/>
                    <w:rPr>
                      <w:rFonts w:hint="default"/>
                      <w:b/>
                      <w:bCs/>
                      <w:color w:val="000000" w:themeColor="text1"/>
                      <w:kern w:val="0"/>
                      <w:sz w:val="21"/>
                      <w:szCs w:val="21"/>
                      <w14:textFill>
                        <w14:solidFill>
                          <w14:schemeClr w14:val="tx1"/>
                        </w14:solidFill>
                      </w14:textFill>
                    </w:rPr>
                  </w:pPr>
                  <w:r>
                    <w:rPr>
                      <w:rFonts w:hint="default"/>
                      <w:b/>
                      <w:bCs/>
                      <w:color w:val="000000" w:themeColor="text1"/>
                      <w:kern w:val="0"/>
                      <w:sz w:val="21"/>
                      <w:szCs w:val="21"/>
                      <w14:textFill>
                        <w14:solidFill>
                          <w14:schemeClr w14:val="tx1"/>
                        </w14:solidFill>
                      </w14:textFill>
                    </w:rPr>
                    <w:t>最高允许排放速率</w:t>
                  </w:r>
                </w:p>
              </w:tc>
              <w:tc>
                <w:tcPr>
                  <w:tcW w:w="1346" w:type="pct"/>
                  <w:vMerge w:val="restart"/>
                  <w:vAlign w:val="center"/>
                </w:tcPr>
                <w:p w14:paraId="2353EA25">
                  <w:pPr>
                    <w:keepNext w:val="0"/>
                    <w:keepLines w:val="0"/>
                    <w:widowControl/>
                    <w:suppressLineNumbers w:val="0"/>
                    <w:spacing w:before="0" w:beforeAutospacing="0" w:after="0" w:afterAutospacing="0" w:line="240" w:lineRule="auto"/>
                    <w:ind w:left="0" w:right="0" w:firstLine="0" w:firstLineChars="0"/>
                    <w:jc w:val="center"/>
                    <w:rPr>
                      <w:rFonts w:hint="default"/>
                      <w:b/>
                      <w:bCs/>
                      <w:color w:val="000000" w:themeColor="text1"/>
                      <w:kern w:val="0"/>
                      <w:sz w:val="21"/>
                      <w:szCs w:val="21"/>
                      <w14:textFill>
                        <w14:solidFill>
                          <w14:schemeClr w14:val="tx1"/>
                        </w14:solidFill>
                      </w14:textFill>
                    </w:rPr>
                  </w:pPr>
                  <w:r>
                    <w:rPr>
                      <w:rFonts w:hint="default"/>
                      <w:b/>
                      <w:bCs/>
                      <w:color w:val="000000" w:themeColor="text1"/>
                      <w:kern w:val="0"/>
                      <w:sz w:val="21"/>
                      <w:szCs w:val="21"/>
                      <w14:textFill>
                        <w14:solidFill>
                          <w14:schemeClr w14:val="tx1"/>
                        </w14:solidFill>
                      </w14:textFill>
                    </w:rPr>
                    <w:t>标准来源</w:t>
                  </w:r>
                </w:p>
              </w:tc>
            </w:tr>
            <w:tr w14:paraId="387EC3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03" w:type="pct"/>
                  <w:vMerge w:val="continue"/>
                  <w:vAlign w:val="center"/>
                </w:tcPr>
                <w:p w14:paraId="78D3BA1F">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p>
              </w:tc>
              <w:tc>
                <w:tcPr>
                  <w:tcW w:w="598" w:type="pct"/>
                  <w:vMerge w:val="continue"/>
                  <w:vAlign w:val="center"/>
                </w:tcPr>
                <w:p w14:paraId="4FB04986">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p>
              </w:tc>
              <w:tc>
                <w:tcPr>
                  <w:tcW w:w="820" w:type="pct"/>
                  <w:vMerge w:val="continue"/>
                  <w:vAlign w:val="center"/>
                </w:tcPr>
                <w:p w14:paraId="0B46706B">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p>
              </w:tc>
              <w:tc>
                <w:tcPr>
                  <w:tcW w:w="546" w:type="pct"/>
                  <w:vMerge w:val="continue"/>
                  <w:vAlign w:val="center"/>
                </w:tcPr>
                <w:p w14:paraId="02ADC311">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p>
              </w:tc>
              <w:tc>
                <w:tcPr>
                  <w:tcW w:w="984" w:type="pct"/>
                  <w:vAlign w:val="center"/>
                </w:tcPr>
                <w:p w14:paraId="5868C0F3">
                  <w:pPr>
                    <w:keepNext w:val="0"/>
                    <w:keepLines w:val="0"/>
                    <w:widowControl/>
                    <w:suppressLineNumbers w:val="0"/>
                    <w:spacing w:before="0" w:beforeAutospacing="0" w:after="0" w:afterAutospacing="0" w:line="240" w:lineRule="auto"/>
                    <w:ind w:left="0" w:right="0" w:firstLine="0" w:firstLineChars="0"/>
                    <w:jc w:val="center"/>
                    <w:rPr>
                      <w:rFonts w:hint="default"/>
                      <w:b/>
                      <w:bCs/>
                      <w:color w:val="000000" w:themeColor="text1"/>
                      <w:kern w:val="0"/>
                      <w:sz w:val="21"/>
                      <w:szCs w:val="21"/>
                      <w14:textFill>
                        <w14:solidFill>
                          <w14:schemeClr w14:val="tx1"/>
                        </w14:solidFill>
                      </w14:textFill>
                    </w:rPr>
                  </w:pPr>
                  <w:r>
                    <w:rPr>
                      <w:rFonts w:hint="default"/>
                      <w:b/>
                      <w:bCs/>
                      <w:color w:val="000000" w:themeColor="text1"/>
                      <w:kern w:val="0"/>
                      <w:sz w:val="21"/>
                      <w:szCs w:val="21"/>
                      <w14:textFill>
                        <w14:solidFill>
                          <w14:schemeClr w14:val="tx1"/>
                        </w14:solidFill>
                      </w14:textFill>
                    </w:rPr>
                    <w:t>(kg/h)</w:t>
                  </w:r>
                </w:p>
              </w:tc>
              <w:tc>
                <w:tcPr>
                  <w:tcW w:w="1346" w:type="pct"/>
                  <w:vMerge w:val="continue"/>
                  <w:vAlign w:val="center"/>
                </w:tcPr>
                <w:p w14:paraId="63D35D41">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p>
              </w:tc>
            </w:tr>
            <w:tr w14:paraId="660BEE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703" w:type="pct"/>
                  <w:vMerge w:val="restart"/>
                  <w:vAlign w:val="center"/>
                </w:tcPr>
                <w:p w14:paraId="35B99477">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bookmarkStart w:id="0" w:name="_Hlk101447809"/>
                  <w:r>
                    <w:rPr>
                      <w:rFonts w:hint="default"/>
                      <w:color w:val="000000" w:themeColor="text1"/>
                      <w:kern w:val="0"/>
                      <w:sz w:val="21"/>
                      <w:szCs w:val="21"/>
                      <w14:textFill>
                        <w14:solidFill>
                          <w14:schemeClr w14:val="tx1"/>
                        </w14:solidFill>
                      </w14:textFill>
                    </w:rPr>
                    <w:t>DA001排气筒</w:t>
                  </w:r>
                </w:p>
              </w:tc>
              <w:tc>
                <w:tcPr>
                  <w:tcW w:w="598" w:type="pct"/>
                  <w:vAlign w:val="center"/>
                </w:tcPr>
                <w:p w14:paraId="4AFBE732">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颗粒物</w:t>
                  </w:r>
                </w:p>
              </w:tc>
              <w:tc>
                <w:tcPr>
                  <w:tcW w:w="820" w:type="pct"/>
                  <w:vAlign w:val="center"/>
                </w:tcPr>
                <w:p w14:paraId="4B0A8ABA">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20</w:t>
                  </w:r>
                </w:p>
              </w:tc>
              <w:tc>
                <w:tcPr>
                  <w:tcW w:w="546" w:type="pct"/>
                  <w:vAlign w:val="center"/>
                </w:tcPr>
                <w:p w14:paraId="536DB897">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15</w:t>
                  </w:r>
                </w:p>
              </w:tc>
              <w:tc>
                <w:tcPr>
                  <w:tcW w:w="984" w:type="pct"/>
                  <w:vAlign w:val="center"/>
                </w:tcPr>
                <w:p w14:paraId="36F1BC10">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1</w:t>
                  </w:r>
                </w:p>
              </w:tc>
              <w:tc>
                <w:tcPr>
                  <w:tcW w:w="1346" w:type="pct"/>
                  <w:vMerge w:val="restart"/>
                  <w:vAlign w:val="center"/>
                </w:tcPr>
                <w:p w14:paraId="6A298DF1">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《大气污染物综合排放标准》(DB32/4041—2021)</w:t>
                  </w:r>
                  <w:r>
                    <w:rPr>
                      <w:rFonts w:hint="default"/>
                      <w:sz w:val="21"/>
                      <w:szCs w:val="21"/>
                    </w:rPr>
                    <w:t xml:space="preserve"> 表1标准</w:t>
                  </w:r>
                </w:p>
              </w:tc>
            </w:tr>
            <w:tr w14:paraId="277750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 w:hRule="atLeast"/>
              </w:trPr>
              <w:tc>
                <w:tcPr>
                  <w:tcW w:w="703" w:type="pct"/>
                  <w:vMerge w:val="continue"/>
                  <w:vAlign w:val="center"/>
                </w:tcPr>
                <w:p w14:paraId="0E71BB3C">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p>
              </w:tc>
              <w:tc>
                <w:tcPr>
                  <w:tcW w:w="598" w:type="pct"/>
                  <w:vAlign w:val="center"/>
                </w:tcPr>
                <w:p w14:paraId="362758AE">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锡及其化合物</w:t>
                  </w:r>
                </w:p>
              </w:tc>
              <w:tc>
                <w:tcPr>
                  <w:tcW w:w="820" w:type="pct"/>
                  <w:vAlign w:val="center"/>
                </w:tcPr>
                <w:p w14:paraId="3B0426BC">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5</w:t>
                  </w:r>
                </w:p>
              </w:tc>
              <w:tc>
                <w:tcPr>
                  <w:tcW w:w="546" w:type="pct"/>
                  <w:vAlign w:val="center"/>
                </w:tcPr>
                <w:p w14:paraId="2F3AE31F">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15</w:t>
                  </w:r>
                </w:p>
              </w:tc>
              <w:tc>
                <w:tcPr>
                  <w:tcW w:w="984" w:type="pct"/>
                  <w:vAlign w:val="center"/>
                </w:tcPr>
                <w:p w14:paraId="51614C0F">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0.22</w:t>
                  </w:r>
                </w:p>
              </w:tc>
              <w:tc>
                <w:tcPr>
                  <w:tcW w:w="1346" w:type="pct"/>
                  <w:vMerge w:val="continue"/>
                  <w:vAlign w:val="center"/>
                </w:tcPr>
                <w:p w14:paraId="12D19BF6">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p>
              </w:tc>
            </w:tr>
            <w:tr w14:paraId="346882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7" w:hRule="atLeast"/>
              </w:trPr>
              <w:tc>
                <w:tcPr>
                  <w:tcW w:w="703" w:type="pct"/>
                  <w:vMerge w:val="continue"/>
                  <w:vAlign w:val="center"/>
                </w:tcPr>
                <w:p w14:paraId="69B721D6">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p>
              </w:tc>
              <w:tc>
                <w:tcPr>
                  <w:tcW w:w="598" w:type="pct"/>
                  <w:vAlign w:val="center"/>
                </w:tcPr>
                <w:p w14:paraId="3DD27682">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非甲烷总烃</w:t>
                  </w:r>
                </w:p>
              </w:tc>
              <w:tc>
                <w:tcPr>
                  <w:tcW w:w="820" w:type="pct"/>
                  <w:vAlign w:val="center"/>
                </w:tcPr>
                <w:p w14:paraId="2C7177BC">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60</w:t>
                  </w:r>
                </w:p>
              </w:tc>
              <w:tc>
                <w:tcPr>
                  <w:tcW w:w="546" w:type="pct"/>
                  <w:vAlign w:val="center"/>
                </w:tcPr>
                <w:p w14:paraId="52209001">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15</w:t>
                  </w:r>
                </w:p>
              </w:tc>
              <w:tc>
                <w:tcPr>
                  <w:tcW w:w="984" w:type="pct"/>
                  <w:noWrap/>
                  <w:vAlign w:val="center"/>
                </w:tcPr>
                <w:p w14:paraId="52BBB58E">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3</w:t>
                  </w:r>
                </w:p>
              </w:tc>
              <w:tc>
                <w:tcPr>
                  <w:tcW w:w="1346" w:type="pct"/>
                  <w:vMerge w:val="continue"/>
                  <w:vAlign w:val="center"/>
                </w:tcPr>
                <w:p w14:paraId="6931D1B5">
                  <w:pPr>
                    <w:keepNext w:val="0"/>
                    <w:keepLines w:val="0"/>
                    <w:widowControl/>
                    <w:suppressLineNumbers w:val="0"/>
                    <w:spacing w:before="0" w:beforeAutospacing="0" w:after="0" w:afterAutospacing="0" w:line="240" w:lineRule="auto"/>
                    <w:ind w:left="0" w:right="0" w:firstLine="0" w:firstLineChars="0"/>
                    <w:jc w:val="center"/>
                    <w:rPr>
                      <w:rFonts w:hint="default"/>
                      <w:color w:val="000000" w:themeColor="text1"/>
                      <w:kern w:val="0"/>
                      <w:sz w:val="21"/>
                      <w:szCs w:val="21"/>
                      <w14:textFill>
                        <w14:solidFill>
                          <w14:schemeClr w14:val="tx1"/>
                        </w14:solidFill>
                      </w14:textFill>
                    </w:rPr>
                  </w:pPr>
                </w:p>
              </w:tc>
            </w:tr>
            <w:bookmarkEnd w:id="0"/>
          </w:tbl>
          <w:p w14:paraId="32DEF97C">
            <w:pPr>
              <w:keepNext w:val="0"/>
              <w:keepLines w:val="0"/>
              <w:suppressLineNumbers w:val="0"/>
              <w:adjustRightInd w:val="0"/>
              <w:snapToGrid w:val="0"/>
              <w:spacing w:before="0" w:beforeAutospacing="0" w:after="0" w:afterAutospacing="0" w:line="300" w:lineRule="exact"/>
              <w:ind w:left="0" w:right="0" w:firstLine="482"/>
              <w:jc w:val="center"/>
              <w:rPr>
                <w:rFonts w:hint="eastAsia"/>
                <w:b/>
                <w:bCs/>
                <w:color w:val="000000" w:themeColor="text1"/>
                <w:lang w:val="en-US" w:eastAsia="zh-CN"/>
                <w14:textFill>
                  <w14:solidFill>
                    <w14:schemeClr w14:val="tx1"/>
                  </w14:solidFill>
                </w14:textFill>
              </w:rPr>
            </w:pPr>
          </w:p>
          <w:p w14:paraId="7F339C4A">
            <w:pPr>
              <w:keepNext w:val="0"/>
              <w:keepLines w:val="0"/>
              <w:suppressLineNumbers w:val="0"/>
              <w:adjustRightInd w:val="0"/>
              <w:snapToGrid w:val="0"/>
              <w:spacing w:before="0" w:beforeAutospacing="0" w:after="0" w:afterAutospacing="0" w:line="300" w:lineRule="exact"/>
              <w:ind w:left="0" w:right="0" w:firstLine="482"/>
              <w:jc w:val="center"/>
              <w:rPr>
                <w:rFonts w:hint="default"/>
                <w:b/>
                <w:bCs/>
                <w:color w:val="000000" w:themeColor="text1"/>
                <w:sz w:val="32"/>
                <w:szCs w:val="32"/>
                <w:vertAlign w:val="superscript"/>
                <w14:textFill>
                  <w14:solidFill>
                    <w14:schemeClr w14:val="tx1"/>
                  </w14:solidFill>
                </w14:textFill>
              </w:rPr>
            </w:pPr>
            <w:r>
              <w:rPr>
                <w:rFonts w:hint="eastAsia"/>
                <w:b/>
                <w:bCs/>
                <w:color w:val="000000" w:themeColor="text1"/>
                <w14:textFill>
                  <w14:solidFill>
                    <w14:schemeClr w14:val="tx1"/>
                  </w14:solidFill>
                </w14:textFill>
              </w:rPr>
              <w:t>表</w:t>
            </w:r>
            <w:r>
              <w:rPr>
                <w:rFonts w:hint="default"/>
                <w:b/>
                <w:bCs/>
                <w:color w:val="000000" w:themeColor="text1"/>
                <w14:textFill>
                  <w14:solidFill>
                    <w14:schemeClr w14:val="tx1"/>
                  </w14:solidFill>
                </w14:textFill>
              </w:rPr>
              <w:t>1</w:t>
            </w:r>
            <w:r>
              <w:rPr>
                <w:rFonts w:hint="eastAsia"/>
                <w:b/>
                <w:bCs/>
                <w:color w:val="000000" w:themeColor="text1"/>
                <w14:textFill>
                  <w14:solidFill>
                    <w14:schemeClr w14:val="tx1"/>
                  </w14:solidFill>
                </w14:textFill>
              </w:rPr>
              <w:t>-</w:t>
            </w:r>
            <w:r>
              <w:rPr>
                <w:rFonts w:hint="default"/>
                <w:b/>
                <w:bCs/>
                <w:color w:val="000000" w:themeColor="text1"/>
                <w14:textFill>
                  <w14:solidFill>
                    <w14:schemeClr w14:val="tx1"/>
                  </w14:solidFill>
                </w14:textFill>
              </w:rPr>
              <w:t>3</w:t>
            </w:r>
            <w:r>
              <w:rPr>
                <w:rFonts w:hint="eastAsia"/>
                <w:b/>
                <w:bCs/>
                <w:color w:val="000000" w:themeColor="text1"/>
                <w14:textFill>
                  <w14:solidFill>
                    <w14:schemeClr w14:val="tx1"/>
                  </w14:solidFill>
                </w14:textFill>
              </w:rPr>
              <w:t xml:space="preserve">  厂区内非甲烷总烃无组织排放限值</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181"/>
              <w:gridCol w:w="1414"/>
              <w:gridCol w:w="839"/>
              <w:gridCol w:w="2151"/>
            </w:tblGrid>
            <w:tr w14:paraId="63F354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574" w:hRule="atLeast"/>
                <w:jc w:val="center"/>
              </w:trPr>
              <w:tc>
                <w:tcPr>
                  <w:tcW w:w="628" w:type="pct"/>
                  <w:vAlign w:val="center"/>
                </w:tcPr>
                <w:p w14:paraId="432798D0">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污染物项目</w:t>
                  </w:r>
                </w:p>
              </w:tc>
              <w:tc>
                <w:tcPr>
                  <w:tcW w:w="924" w:type="pct"/>
                  <w:vAlign w:val="center"/>
                </w:tcPr>
                <w:p w14:paraId="0263A413">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特别排放限值（mg/m</w:t>
                  </w:r>
                  <w:r>
                    <w:rPr>
                      <w:rFonts w:hint="eastAsia"/>
                      <w:b/>
                      <w:bCs/>
                      <w:color w:val="000000" w:themeColor="text1"/>
                      <w:sz w:val="21"/>
                      <w:szCs w:val="21"/>
                      <w:vertAlign w:val="superscript"/>
                      <w14:textFill>
                        <w14:solidFill>
                          <w14:schemeClr w14:val="tx1"/>
                        </w14:solidFill>
                      </w14:textFill>
                    </w:rPr>
                    <w:t>3</w:t>
                  </w:r>
                  <w:r>
                    <w:rPr>
                      <w:rFonts w:hint="eastAsia"/>
                      <w:b/>
                      <w:bCs/>
                      <w:color w:val="000000" w:themeColor="text1"/>
                      <w:sz w:val="21"/>
                      <w:szCs w:val="21"/>
                      <w14:textFill>
                        <w14:solidFill>
                          <w14:schemeClr w14:val="tx1"/>
                        </w14:solidFill>
                      </w14:textFill>
                    </w:rPr>
                    <w:t>）</w:t>
                  </w:r>
                </w:p>
              </w:tc>
              <w:tc>
                <w:tcPr>
                  <w:tcW w:w="1107" w:type="pct"/>
                  <w:vAlign w:val="center"/>
                </w:tcPr>
                <w:p w14:paraId="6F0EE876">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限值含义</w:t>
                  </w:r>
                </w:p>
              </w:tc>
              <w:tc>
                <w:tcPr>
                  <w:tcW w:w="657" w:type="pct"/>
                  <w:vAlign w:val="center"/>
                </w:tcPr>
                <w:p w14:paraId="67900C36">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无组织排放监控位置</w:t>
                  </w:r>
                </w:p>
              </w:tc>
              <w:tc>
                <w:tcPr>
                  <w:tcW w:w="1682" w:type="pct"/>
                  <w:vAlign w:val="center"/>
                </w:tcPr>
                <w:p w14:paraId="32CCDB11">
                  <w:pPr>
                    <w:keepNext w:val="0"/>
                    <w:keepLines w:val="0"/>
                    <w:suppressLineNumbers w:val="0"/>
                    <w:spacing w:before="0" w:beforeAutospacing="0" w:after="0" w:afterAutospacing="0" w:line="0" w:lineRule="atLeast"/>
                    <w:ind w:left="0" w:right="0" w:firstLine="0" w:firstLineChars="0"/>
                    <w:jc w:val="center"/>
                    <w:rPr>
                      <w:rFonts w:hint="default"/>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标准来源</w:t>
                  </w:r>
                </w:p>
              </w:tc>
            </w:tr>
            <w:tr w14:paraId="275D46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628" w:type="pct"/>
                  <w:vMerge w:val="restart"/>
                  <w:vAlign w:val="center"/>
                </w:tcPr>
                <w:p w14:paraId="4A8F72F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NMHC</w:t>
                  </w:r>
                </w:p>
              </w:tc>
              <w:tc>
                <w:tcPr>
                  <w:tcW w:w="924" w:type="pct"/>
                  <w:vAlign w:val="center"/>
                </w:tcPr>
                <w:p w14:paraId="711DB4BA">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107" w:type="pct"/>
                  <w:vAlign w:val="center"/>
                </w:tcPr>
                <w:p w14:paraId="25047A6E">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监控点处1h平均浓度值</w:t>
                  </w:r>
                </w:p>
              </w:tc>
              <w:tc>
                <w:tcPr>
                  <w:tcW w:w="657" w:type="pct"/>
                  <w:vMerge w:val="restart"/>
                  <w:vAlign w:val="center"/>
                </w:tcPr>
                <w:p w14:paraId="23298133">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厂房</w:t>
                  </w:r>
                  <w:r>
                    <w:rPr>
                      <w:rFonts w:hint="eastAsia"/>
                      <w:color w:val="000000" w:themeColor="text1"/>
                      <w:sz w:val="21"/>
                      <w:szCs w:val="21"/>
                      <w14:textFill>
                        <w14:solidFill>
                          <w14:schemeClr w14:val="tx1"/>
                        </w14:solidFill>
                      </w14:textFill>
                    </w:rPr>
                    <w:t>外设置监控点</w:t>
                  </w:r>
                </w:p>
              </w:tc>
              <w:tc>
                <w:tcPr>
                  <w:tcW w:w="1682" w:type="pct"/>
                  <w:vMerge w:val="restart"/>
                  <w:vAlign w:val="center"/>
                </w:tcPr>
                <w:p w14:paraId="48FE1EDC">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《制药工业大气污染物排放标准》（DB32/4042-2021）表6厂区内VOCs无组织排放最高允许限值</w:t>
                  </w:r>
                </w:p>
              </w:tc>
            </w:tr>
            <w:tr w14:paraId="73F1B4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628" w:type="pct"/>
                  <w:vMerge w:val="continue"/>
                  <w:vAlign w:val="center"/>
                </w:tcPr>
                <w:p w14:paraId="087C0EE6">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924" w:type="pct"/>
                  <w:vAlign w:val="center"/>
                </w:tcPr>
                <w:p w14:paraId="440D5CF1">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w:t>
                  </w:r>
                </w:p>
              </w:tc>
              <w:tc>
                <w:tcPr>
                  <w:tcW w:w="1107" w:type="pct"/>
                  <w:vAlign w:val="center"/>
                </w:tcPr>
                <w:p w14:paraId="28AB8F5F">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监控点处任意一次浓度值</w:t>
                  </w:r>
                </w:p>
              </w:tc>
              <w:tc>
                <w:tcPr>
                  <w:tcW w:w="657" w:type="pct"/>
                  <w:vMerge w:val="continue"/>
                  <w:vAlign w:val="center"/>
                </w:tcPr>
                <w:p w14:paraId="024520DD">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1682" w:type="pct"/>
                  <w:vMerge w:val="continue"/>
                  <w:vAlign w:val="center"/>
                </w:tcPr>
                <w:p w14:paraId="75E790C6">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r>
          </w:tbl>
          <w:p w14:paraId="101A030A">
            <w:pPr>
              <w:keepNext w:val="0"/>
              <w:keepLines w:val="0"/>
              <w:suppressLineNumbers w:val="0"/>
              <w:adjustRightInd w:val="0"/>
              <w:snapToGrid w:val="0"/>
              <w:spacing w:before="0" w:beforeAutospacing="0" w:after="0" w:afterAutospacing="0" w:line="300" w:lineRule="exact"/>
              <w:ind w:left="0" w:right="0" w:firstLine="482"/>
              <w:jc w:val="center"/>
              <w:rPr>
                <w:rFonts w:hint="eastAsia"/>
                <w:b/>
                <w:bCs/>
                <w:color w:val="000000" w:themeColor="text1"/>
                <w:lang w:val="zh-CN"/>
                <w14:textFill>
                  <w14:solidFill>
                    <w14:schemeClr w14:val="tx1"/>
                  </w14:solidFill>
                </w14:textFill>
              </w:rPr>
            </w:pPr>
          </w:p>
          <w:p w14:paraId="174F3E2B">
            <w:pPr>
              <w:keepNext w:val="0"/>
              <w:keepLines w:val="0"/>
              <w:suppressLineNumbers w:val="0"/>
              <w:adjustRightInd w:val="0"/>
              <w:snapToGrid w:val="0"/>
              <w:spacing w:before="0" w:beforeAutospacing="0" w:after="0" w:afterAutospacing="0" w:line="300" w:lineRule="exact"/>
              <w:ind w:left="0" w:right="0" w:firstLine="482"/>
              <w:jc w:val="center"/>
              <w:rPr>
                <w:rFonts w:hint="eastAsia"/>
                <w:b/>
                <w:bCs/>
                <w:color w:val="000000" w:themeColor="text1"/>
                <w:lang w:val="zh-CN"/>
                <w14:textFill>
                  <w14:solidFill>
                    <w14:schemeClr w14:val="tx1"/>
                  </w14:solidFill>
                </w14:textFill>
              </w:rPr>
            </w:pPr>
          </w:p>
          <w:p w14:paraId="7BF41BF3">
            <w:pPr>
              <w:keepNext w:val="0"/>
              <w:keepLines w:val="0"/>
              <w:suppressLineNumbers w:val="0"/>
              <w:adjustRightInd w:val="0"/>
              <w:snapToGrid w:val="0"/>
              <w:spacing w:before="0" w:beforeAutospacing="0" w:after="0" w:afterAutospacing="0" w:line="300" w:lineRule="exact"/>
              <w:ind w:left="0" w:right="0" w:firstLine="482"/>
              <w:jc w:val="center"/>
              <w:rPr>
                <w:rFonts w:hint="eastAsia"/>
                <w:b/>
                <w:bCs/>
                <w:color w:val="000000" w:themeColor="text1"/>
                <w:lang w:val="zh-CN"/>
                <w14:textFill>
                  <w14:solidFill>
                    <w14:schemeClr w14:val="tx1"/>
                  </w14:solidFill>
                </w14:textFill>
              </w:rPr>
            </w:pPr>
          </w:p>
          <w:p w14:paraId="45EFBC58">
            <w:pPr>
              <w:keepNext w:val="0"/>
              <w:keepLines w:val="0"/>
              <w:suppressLineNumbers w:val="0"/>
              <w:adjustRightInd w:val="0"/>
              <w:snapToGrid w:val="0"/>
              <w:spacing w:before="0" w:beforeAutospacing="0" w:after="0" w:afterAutospacing="0" w:line="300" w:lineRule="exact"/>
              <w:ind w:left="0" w:right="0" w:firstLine="482"/>
              <w:jc w:val="center"/>
              <w:rPr>
                <w:rFonts w:hint="eastAsia"/>
                <w:b/>
                <w:bCs/>
                <w:color w:val="000000" w:themeColor="text1"/>
                <w:lang w:val="zh-CN"/>
                <w14:textFill>
                  <w14:solidFill>
                    <w14:schemeClr w14:val="tx1"/>
                  </w14:solidFill>
                </w14:textFill>
              </w:rPr>
            </w:pPr>
          </w:p>
          <w:p w14:paraId="3E601675">
            <w:pPr>
              <w:keepNext w:val="0"/>
              <w:keepLines w:val="0"/>
              <w:suppressLineNumbers w:val="0"/>
              <w:adjustRightInd w:val="0"/>
              <w:snapToGrid w:val="0"/>
              <w:spacing w:before="0" w:beforeAutospacing="0" w:after="0" w:afterAutospacing="0" w:line="300" w:lineRule="exact"/>
              <w:ind w:left="0" w:right="0" w:firstLine="482"/>
              <w:jc w:val="center"/>
              <w:rPr>
                <w:rFonts w:hint="default"/>
                <w:b/>
                <w:bCs/>
                <w:color w:val="000000" w:themeColor="text1"/>
                <w:vertAlign w:val="superscript"/>
                <w14:textFill>
                  <w14:solidFill>
                    <w14:schemeClr w14:val="tx1"/>
                  </w14:solidFill>
                </w14:textFill>
              </w:rPr>
            </w:pPr>
            <w:r>
              <w:rPr>
                <w:rFonts w:hint="eastAsia"/>
                <w:b/>
                <w:bCs/>
                <w:color w:val="000000" w:themeColor="text1"/>
                <w:lang w:val="zh-CN"/>
                <w14:textFill>
                  <w14:solidFill>
                    <w14:schemeClr w14:val="tx1"/>
                  </w14:solidFill>
                </w14:textFill>
              </w:rPr>
              <w:t>表</w:t>
            </w:r>
            <w:r>
              <w:rPr>
                <w:rFonts w:hint="default"/>
                <w:b/>
                <w:bCs/>
                <w:color w:val="000000" w:themeColor="text1"/>
                <w14:textFill>
                  <w14:solidFill>
                    <w14:schemeClr w14:val="tx1"/>
                  </w14:solidFill>
                </w14:textFill>
              </w:rPr>
              <w:t>1</w:t>
            </w:r>
            <w:r>
              <w:rPr>
                <w:rFonts w:hint="eastAsia"/>
                <w:b/>
                <w:bCs/>
                <w:color w:val="000000" w:themeColor="text1"/>
                <w14:textFill>
                  <w14:solidFill>
                    <w14:schemeClr w14:val="tx1"/>
                  </w14:solidFill>
                </w14:textFill>
              </w:rPr>
              <w:t>-</w:t>
            </w:r>
            <w:r>
              <w:rPr>
                <w:rFonts w:hint="default"/>
                <w:b/>
                <w:bCs/>
                <w:color w:val="000000" w:themeColor="text1"/>
                <w14:textFill>
                  <w14:solidFill>
                    <w14:schemeClr w14:val="tx1"/>
                  </w14:solidFill>
                </w14:textFill>
              </w:rPr>
              <w:t>4</w:t>
            </w:r>
            <w:r>
              <w:rPr>
                <w:rFonts w:hint="eastAsia"/>
                <w:b/>
                <w:bCs/>
                <w:color w:val="000000" w:themeColor="text1"/>
                <w14:textFill>
                  <w14:solidFill>
                    <w14:schemeClr w14:val="tx1"/>
                  </w14:solidFill>
                </w14:textFill>
              </w:rPr>
              <w:t xml:space="preserve">  无组织废气排放限值</w:t>
            </w:r>
          </w:p>
          <w:tbl>
            <w:tblPr>
              <w:tblStyle w:val="27"/>
              <w:tblW w:w="5000" w:type="pct"/>
              <w:jc w:val="center"/>
              <w:tblBorders>
                <w:top w:val="single" w:color="auto" w:sz="12"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1438"/>
              <w:gridCol w:w="858"/>
              <w:gridCol w:w="2799"/>
            </w:tblGrid>
            <w:tr w14:paraId="319FD4CD">
              <w:tblPrEx>
                <w:tblBorders>
                  <w:top w:val="single" w:color="auto" w:sz="12"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4" w:type="pct"/>
                  <w:tcBorders>
                    <w:top w:val="single" w:color="auto" w:sz="12" w:space="0"/>
                    <w:left w:val="nil"/>
                    <w:bottom w:val="single" w:color="auto" w:sz="4" w:space="0"/>
                    <w:right w:val="single" w:color="auto" w:sz="4" w:space="0"/>
                  </w:tcBorders>
                  <w:shd w:val="clear" w:color="auto" w:fill="auto"/>
                  <w:vAlign w:val="center"/>
                </w:tcPr>
                <w:p w14:paraId="1E11817D">
                  <w:pPr>
                    <w:keepNext w:val="0"/>
                    <w:keepLines w:val="0"/>
                    <w:suppressLineNumbers w:val="0"/>
                    <w:autoSpaceDE w:val="0"/>
                    <w:spacing w:before="0" w:beforeAutospacing="0" w:after="0" w:afterAutospacing="0" w:line="240" w:lineRule="auto"/>
                    <w:ind w:left="0" w:right="0" w:firstLine="0" w:firstLineChars="0"/>
                    <w:jc w:val="center"/>
                    <w:rPr>
                      <w:rFonts w:hint="default"/>
                      <w:b/>
                      <w:bCs/>
                      <w:color w:val="000000"/>
                      <w:sz w:val="21"/>
                      <w:szCs w:val="21"/>
                    </w:rPr>
                  </w:pPr>
                  <w:r>
                    <w:rPr>
                      <w:rFonts w:hint="eastAsia" w:ascii="宋体" w:hAnsi="宋体" w:cs="宋体"/>
                      <w:b/>
                      <w:bCs/>
                      <w:color w:val="000000"/>
                      <w:sz w:val="21"/>
                      <w:szCs w:val="21"/>
                      <w:lang w:bidi="ar"/>
                    </w:rPr>
                    <w:t>污染物项目</w:t>
                  </w:r>
                </w:p>
              </w:tc>
              <w:tc>
                <w:tcPr>
                  <w:tcW w:w="1124" w:type="pct"/>
                  <w:tcBorders>
                    <w:top w:val="single" w:color="auto" w:sz="12" w:space="0"/>
                    <w:left w:val="single" w:color="auto" w:sz="4" w:space="0"/>
                    <w:bottom w:val="single" w:color="auto" w:sz="4" w:space="0"/>
                    <w:right w:val="single" w:color="auto" w:sz="4" w:space="0"/>
                  </w:tcBorders>
                  <w:shd w:val="clear" w:color="auto" w:fill="auto"/>
                  <w:vAlign w:val="center"/>
                </w:tcPr>
                <w:p w14:paraId="7AD3A464">
                  <w:pPr>
                    <w:keepNext w:val="0"/>
                    <w:keepLines w:val="0"/>
                    <w:suppressLineNumbers w:val="0"/>
                    <w:autoSpaceDE w:val="0"/>
                    <w:spacing w:before="0" w:beforeAutospacing="0" w:after="0" w:afterAutospacing="0" w:line="240" w:lineRule="auto"/>
                    <w:ind w:left="0" w:right="0" w:firstLine="0" w:firstLineChars="0"/>
                    <w:jc w:val="center"/>
                    <w:rPr>
                      <w:rFonts w:hint="default"/>
                      <w:b/>
                      <w:bCs/>
                      <w:color w:val="000000"/>
                      <w:sz w:val="21"/>
                      <w:szCs w:val="21"/>
                    </w:rPr>
                  </w:pPr>
                  <w:r>
                    <w:rPr>
                      <w:rFonts w:hint="eastAsia" w:ascii="宋体" w:hAnsi="宋体" w:cs="宋体"/>
                      <w:b/>
                      <w:bCs/>
                      <w:color w:val="000000"/>
                      <w:sz w:val="21"/>
                      <w:szCs w:val="21"/>
                      <w:lang w:bidi="ar"/>
                    </w:rPr>
                    <w:t>监控浓度限值（</w:t>
                  </w:r>
                  <w:r>
                    <w:rPr>
                      <w:rFonts w:hint="default" w:cs="Times New Roman"/>
                      <w:b/>
                      <w:bCs/>
                      <w:color w:val="000000"/>
                      <w:sz w:val="21"/>
                      <w:szCs w:val="21"/>
                      <w:lang w:bidi="ar"/>
                    </w:rPr>
                    <w:t>mg/m</w:t>
                  </w:r>
                  <w:r>
                    <w:rPr>
                      <w:rFonts w:hint="default" w:cs="Times New Roman"/>
                      <w:b/>
                      <w:bCs/>
                      <w:color w:val="000000"/>
                      <w:sz w:val="21"/>
                      <w:szCs w:val="21"/>
                      <w:vertAlign w:val="superscript"/>
                      <w:lang w:bidi="ar"/>
                    </w:rPr>
                    <w:t>3</w:t>
                  </w:r>
                  <w:r>
                    <w:rPr>
                      <w:rFonts w:hint="eastAsia" w:ascii="宋体" w:hAnsi="宋体" w:cs="宋体"/>
                      <w:b/>
                      <w:bCs/>
                      <w:color w:val="000000"/>
                      <w:sz w:val="21"/>
                      <w:szCs w:val="21"/>
                      <w:lang w:bidi="ar"/>
                    </w:rPr>
                    <w:t>）</w:t>
                  </w:r>
                </w:p>
              </w:tc>
              <w:tc>
                <w:tcPr>
                  <w:tcW w:w="671" w:type="pct"/>
                  <w:tcBorders>
                    <w:top w:val="single" w:color="auto" w:sz="12" w:space="0"/>
                    <w:left w:val="single" w:color="auto" w:sz="4" w:space="0"/>
                    <w:bottom w:val="single" w:color="auto" w:sz="4" w:space="0"/>
                    <w:right w:val="single" w:color="auto" w:sz="4" w:space="0"/>
                  </w:tcBorders>
                  <w:shd w:val="clear" w:color="auto" w:fill="auto"/>
                  <w:vAlign w:val="center"/>
                </w:tcPr>
                <w:p w14:paraId="047BC585">
                  <w:pPr>
                    <w:keepNext w:val="0"/>
                    <w:keepLines w:val="0"/>
                    <w:suppressLineNumbers w:val="0"/>
                    <w:autoSpaceDE w:val="0"/>
                    <w:spacing w:before="0" w:beforeAutospacing="0" w:after="0" w:afterAutospacing="0" w:line="240" w:lineRule="auto"/>
                    <w:ind w:left="0" w:right="0" w:firstLine="0" w:firstLineChars="0"/>
                    <w:jc w:val="center"/>
                    <w:rPr>
                      <w:rFonts w:hint="default"/>
                      <w:b/>
                      <w:bCs/>
                      <w:color w:val="000000"/>
                      <w:sz w:val="21"/>
                      <w:szCs w:val="21"/>
                    </w:rPr>
                  </w:pPr>
                  <w:r>
                    <w:rPr>
                      <w:rFonts w:hint="eastAsia" w:ascii="宋体" w:hAnsi="宋体" w:cs="宋体"/>
                      <w:b/>
                      <w:bCs/>
                      <w:color w:val="000000"/>
                      <w:sz w:val="21"/>
                      <w:szCs w:val="21"/>
                      <w:lang w:bidi="ar"/>
                    </w:rPr>
                    <w:t>监控位置</w:t>
                  </w:r>
                </w:p>
              </w:tc>
              <w:tc>
                <w:tcPr>
                  <w:tcW w:w="2189" w:type="pct"/>
                  <w:tcBorders>
                    <w:top w:val="single" w:color="auto" w:sz="12" w:space="0"/>
                    <w:left w:val="single" w:color="auto" w:sz="4" w:space="0"/>
                    <w:bottom w:val="single" w:color="auto" w:sz="4" w:space="0"/>
                    <w:right w:val="nil"/>
                  </w:tcBorders>
                  <w:shd w:val="clear" w:color="auto" w:fill="auto"/>
                  <w:vAlign w:val="center"/>
                </w:tcPr>
                <w:p w14:paraId="554A3D81">
                  <w:pPr>
                    <w:keepNext w:val="0"/>
                    <w:keepLines w:val="0"/>
                    <w:suppressLineNumbers w:val="0"/>
                    <w:autoSpaceDE w:val="0"/>
                    <w:spacing w:before="0" w:beforeAutospacing="0" w:after="0" w:afterAutospacing="0" w:line="240" w:lineRule="auto"/>
                    <w:ind w:left="0" w:right="0" w:firstLine="0" w:firstLineChars="0"/>
                    <w:jc w:val="center"/>
                    <w:rPr>
                      <w:rFonts w:hint="default"/>
                      <w:bCs/>
                      <w:color w:val="000000"/>
                      <w:sz w:val="21"/>
                      <w:szCs w:val="21"/>
                    </w:rPr>
                  </w:pPr>
                  <w:r>
                    <w:rPr>
                      <w:rFonts w:hint="eastAsia" w:ascii="宋体" w:hAnsi="宋体" w:cs="宋体"/>
                      <w:b/>
                      <w:bCs/>
                      <w:color w:val="000000"/>
                      <w:sz w:val="21"/>
                      <w:szCs w:val="21"/>
                      <w:lang w:bidi="ar"/>
                    </w:rPr>
                    <w:t>标准来源</w:t>
                  </w:r>
                </w:p>
              </w:tc>
            </w:tr>
            <w:tr w14:paraId="1ECDCDB8">
              <w:tblPrEx>
                <w:tblBorders>
                  <w:top w:val="single" w:color="auto" w:sz="12"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14" w:type="pct"/>
                  <w:tcBorders>
                    <w:top w:val="single" w:color="auto" w:sz="4" w:space="0"/>
                    <w:left w:val="nil"/>
                    <w:bottom w:val="single" w:color="auto" w:sz="4" w:space="0"/>
                    <w:right w:val="single" w:color="auto" w:sz="4" w:space="0"/>
                  </w:tcBorders>
                  <w:shd w:val="clear" w:color="auto" w:fill="auto"/>
                  <w:vAlign w:val="center"/>
                </w:tcPr>
                <w:p w14:paraId="7C34B708">
                  <w:pPr>
                    <w:keepNext w:val="0"/>
                    <w:keepLines w:val="0"/>
                    <w:widowControl/>
                    <w:suppressLineNumbers w:val="0"/>
                    <w:spacing w:before="0" w:beforeAutospacing="0" w:after="0" w:afterAutospacing="0" w:line="240" w:lineRule="auto"/>
                    <w:ind w:left="0" w:right="0" w:firstLine="0" w:firstLineChars="0"/>
                    <w:jc w:val="center"/>
                    <w:rPr>
                      <w:rFonts w:hint="default"/>
                      <w:color w:val="000000"/>
                      <w:sz w:val="21"/>
                      <w:szCs w:val="21"/>
                    </w:rPr>
                  </w:pPr>
                  <w:r>
                    <w:rPr>
                      <w:rFonts w:hint="default"/>
                      <w:color w:val="000000" w:themeColor="text1"/>
                      <w:kern w:val="0"/>
                      <w:sz w:val="21"/>
                      <w:szCs w:val="21"/>
                      <w14:textFill>
                        <w14:solidFill>
                          <w14:schemeClr w14:val="tx1"/>
                        </w14:solidFill>
                      </w14:textFill>
                    </w:rPr>
                    <w:t>颗粒物</w:t>
                  </w:r>
                </w:p>
              </w:tc>
              <w:tc>
                <w:tcPr>
                  <w:tcW w:w="1124" w:type="pct"/>
                  <w:tcBorders>
                    <w:top w:val="single" w:color="auto" w:sz="4" w:space="0"/>
                    <w:left w:val="single" w:color="auto" w:sz="4" w:space="0"/>
                    <w:bottom w:val="single" w:color="auto" w:sz="4" w:space="0"/>
                    <w:right w:val="single" w:color="auto" w:sz="4" w:space="0"/>
                  </w:tcBorders>
                  <w:shd w:val="clear" w:color="auto" w:fill="auto"/>
                  <w:vAlign w:val="center"/>
                </w:tcPr>
                <w:p w14:paraId="150BA89E">
                  <w:pPr>
                    <w:keepNext w:val="0"/>
                    <w:keepLines w:val="0"/>
                    <w:widowControl/>
                    <w:suppressLineNumbers w:val="0"/>
                    <w:spacing w:before="0" w:beforeAutospacing="0" w:after="0" w:afterAutospacing="0" w:line="240" w:lineRule="auto"/>
                    <w:ind w:left="0" w:right="0" w:firstLine="0" w:firstLineChars="0"/>
                    <w:jc w:val="center"/>
                    <w:rPr>
                      <w:rFonts w:hint="default"/>
                      <w:color w:val="000000"/>
                      <w:sz w:val="21"/>
                      <w:szCs w:val="21"/>
                    </w:rPr>
                  </w:pPr>
                  <w:r>
                    <w:rPr>
                      <w:rFonts w:hint="default"/>
                      <w:color w:val="000000" w:themeColor="text1"/>
                      <w:kern w:val="0"/>
                      <w:sz w:val="21"/>
                      <w:szCs w:val="21"/>
                      <w14:textFill>
                        <w14:solidFill>
                          <w14:schemeClr w14:val="tx1"/>
                        </w14:solidFill>
                      </w14:textFill>
                    </w:rPr>
                    <w:t>0.5</w:t>
                  </w:r>
                </w:p>
              </w:tc>
              <w:tc>
                <w:tcPr>
                  <w:tcW w:w="67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88AEF3F">
                  <w:pPr>
                    <w:keepNext w:val="0"/>
                    <w:keepLines w:val="0"/>
                    <w:suppressLineNumbers w:val="0"/>
                    <w:autoSpaceDE w:val="0"/>
                    <w:spacing w:before="0" w:beforeAutospacing="0" w:after="0" w:afterAutospacing="0" w:line="240" w:lineRule="auto"/>
                    <w:ind w:left="0" w:right="0" w:firstLine="0" w:firstLineChars="0"/>
                    <w:jc w:val="center"/>
                    <w:rPr>
                      <w:rFonts w:hint="default"/>
                      <w:color w:val="000000"/>
                      <w:sz w:val="21"/>
                      <w:szCs w:val="21"/>
                    </w:rPr>
                  </w:pPr>
                  <w:r>
                    <w:rPr>
                      <w:rFonts w:hint="eastAsia" w:ascii="宋体" w:hAnsi="宋体" w:cs="宋体"/>
                      <w:color w:val="000000"/>
                      <w:sz w:val="21"/>
                      <w:szCs w:val="21"/>
                      <w:lang w:bidi="ar"/>
                    </w:rPr>
                    <w:t>厂界</w:t>
                  </w:r>
                </w:p>
              </w:tc>
              <w:tc>
                <w:tcPr>
                  <w:tcW w:w="2189" w:type="pct"/>
                  <w:vMerge w:val="restart"/>
                  <w:tcBorders>
                    <w:top w:val="single" w:color="auto" w:sz="4" w:space="0"/>
                    <w:left w:val="single" w:color="auto" w:sz="4" w:space="0"/>
                    <w:bottom w:val="single" w:color="auto" w:sz="4" w:space="0"/>
                    <w:right w:val="nil"/>
                  </w:tcBorders>
                  <w:shd w:val="clear" w:color="auto" w:fill="auto"/>
                  <w:vAlign w:val="center"/>
                </w:tcPr>
                <w:p w14:paraId="1386FBB7">
                  <w:pPr>
                    <w:keepNext w:val="0"/>
                    <w:keepLines w:val="0"/>
                    <w:suppressLineNumbers w:val="0"/>
                    <w:autoSpaceDE w:val="0"/>
                    <w:spacing w:before="0" w:beforeAutospacing="0" w:after="0" w:afterAutospacing="0" w:line="240" w:lineRule="auto"/>
                    <w:ind w:left="0" w:right="0" w:firstLine="0" w:firstLineChars="0"/>
                    <w:jc w:val="center"/>
                    <w:rPr>
                      <w:rFonts w:hint="default"/>
                      <w:bCs/>
                      <w:color w:val="000000"/>
                      <w:sz w:val="21"/>
                      <w:szCs w:val="21"/>
                    </w:rPr>
                  </w:pPr>
                  <w:bookmarkStart w:id="1" w:name="sys8227049"/>
                  <w:r>
                    <w:rPr>
                      <w:rFonts w:hint="eastAsia" w:ascii="宋体" w:hAnsi="宋体" w:cs="宋体"/>
                      <w:bCs/>
                      <w:color w:val="000000"/>
                      <w:sz w:val="21"/>
                      <w:szCs w:val="21"/>
                      <w:lang w:bidi="ar"/>
                    </w:rPr>
                    <w:t>《大气污染物综合排放标准》（</w:t>
                  </w:r>
                  <w:bookmarkEnd w:id="1"/>
                  <w:r>
                    <w:rPr>
                      <w:rFonts w:hint="default" w:cs="Times New Roman"/>
                      <w:bCs/>
                      <w:color w:val="000000"/>
                      <w:sz w:val="21"/>
                      <w:szCs w:val="21"/>
                      <w:lang w:bidi="ar"/>
                    </w:rPr>
                    <w:t>DB32/4041-2021</w:t>
                  </w:r>
                  <w:r>
                    <w:rPr>
                      <w:rFonts w:hint="eastAsia" w:ascii="宋体" w:hAnsi="宋体" w:cs="宋体"/>
                      <w:bCs/>
                      <w:color w:val="000000"/>
                      <w:sz w:val="21"/>
                      <w:szCs w:val="21"/>
                      <w:lang w:bidi="ar"/>
                    </w:rPr>
                    <w:t>）表</w:t>
                  </w:r>
                  <w:r>
                    <w:rPr>
                      <w:rFonts w:hint="default" w:cs="Times New Roman"/>
                      <w:bCs/>
                      <w:color w:val="000000"/>
                      <w:sz w:val="21"/>
                      <w:szCs w:val="21"/>
                      <w:lang w:bidi="ar"/>
                    </w:rPr>
                    <w:t xml:space="preserve">3 </w:t>
                  </w:r>
                  <w:r>
                    <w:rPr>
                      <w:rFonts w:hint="eastAsia" w:ascii="宋体" w:hAnsi="宋体" w:cs="宋体"/>
                      <w:bCs/>
                      <w:color w:val="000000"/>
                      <w:sz w:val="21"/>
                      <w:szCs w:val="21"/>
                      <w:lang w:bidi="ar"/>
                    </w:rPr>
                    <w:t>单位边界大气污染物排放监控浓度限值</w:t>
                  </w:r>
                </w:p>
              </w:tc>
            </w:tr>
            <w:tr w14:paraId="19B49B78">
              <w:tblPrEx>
                <w:tblBorders>
                  <w:top w:val="single" w:color="auto" w:sz="12"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14" w:type="pct"/>
                  <w:tcBorders>
                    <w:top w:val="single" w:color="auto" w:sz="4" w:space="0"/>
                    <w:left w:val="nil"/>
                    <w:bottom w:val="single" w:color="auto" w:sz="4" w:space="0"/>
                    <w:right w:val="single" w:color="auto" w:sz="4" w:space="0"/>
                  </w:tcBorders>
                  <w:shd w:val="clear" w:color="auto" w:fill="auto"/>
                  <w:vAlign w:val="center"/>
                </w:tcPr>
                <w:p w14:paraId="5E9BAD1C">
                  <w:pPr>
                    <w:keepNext w:val="0"/>
                    <w:keepLines w:val="0"/>
                    <w:widowControl/>
                    <w:suppressLineNumbers w:val="0"/>
                    <w:spacing w:before="0" w:beforeAutospacing="0" w:after="0" w:afterAutospacing="0" w:line="240" w:lineRule="auto"/>
                    <w:ind w:left="0" w:right="0" w:firstLine="0" w:firstLineChars="0"/>
                    <w:jc w:val="center"/>
                    <w:rPr>
                      <w:rFonts w:hint="default"/>
                      <w:color w:val="000000"/>
                      <w:sz w:val="21"/>
                      <w:szCs w:val="21"/>
                    </w:rPr>
                  </w:pPr>
                  <w:r>
                    <w:rPr>
                      <w:rFonts w:hint="default"/>
                      <w:color w:val="000000" w:themeColor="text1"/>
                      <w:kern w:val="0"/>
                      <w:sz w:val="21"/>
                      <w:szCs w:val="21"/>
                      <w14:textFill>
                        <w14:solidFill>
                          <w14:schemeClr w14:val="tx1"/>
                        </w14:solidFill>
                      </w14:textFill>
                    </w:rPr>
                    <w:t>锡及其化合物</w:t>
                  </w:r>
                </w:p>
              </w:tc>
              <w:tc>
                <w:tcPr>
                  <w:tcW w:w="1124" w:type="pct"/>
                  <w:tcBorders>
                    <w:top w:val="single" w:color="auto" w:sz="4" w:space="0"/>
                    <w:left w:val="single" w:color="auto" w:sz="4" w:space="0"/>
                    <w:bottom w:val="single" w:color="auto" w:sz="4" w:space="0"/>
                    <w:right w:val="single" w:color="auto" w:sz="4" w:space="0"/>
                  </w:tcBorders>
                  <w:shd w:val="clear" w:color="auto" w:fill="auto"/>
                  <w:vAlign w:val="center"/>
                </w:tcPr>
                <w:p w14:paraId="51F418F0">
                  <w:pPr>
                    <w:keepNext w:val="0"/>
                    <w:keepLines w:val="0"/>
                    <w:widowControl/>
                    <w:suppressLineNumbers w:val="0"/>
                    <w:spacing w:before="0" w:beforeAutospacing="0" w:after="0" w:afterAutospacing="0" w:line="240" w:lineRule="auto"/>
                    <w:ind w:left="0" w:right="0" w:firstLine="0" w:firstLineChars="0"/>
                    <w:jc w:val="center"/>
                    <w:rPr>
                      <w:rFonts w:hint="default"/>
                      <w:color w:val="000000"/>
                      <w:sz w:val="21"/>
                      <w:szCs w:val="21"/>
                    </w:rPr>
                  </w:pPr>
                  <w:r>
                    <w:rPr>
                      <w:rFonts w:hint="default"/>
                      <w:color w:val="000000" w:themeColor="text1"/>
                      <w:kern w:val="0"/>
                      <w:sz w:val="21"/>
                      <w:szCs w:val="21"/>
                      <w14:textFill>
                        <w14:solidFill>
                          <w14:schemeClr w14:val="tx1"/>
                        </w14:solidFill>
                      </w14:textFill>
                    </w:rPr>
                    <w:t>0.06</w:t>
                  </w:r>
                </w:p>
              </w:tc>
              <w:tc>
                <w:tcPr>
                  <w:tcW w:w="67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F04CB86">
                  <w:pPr>
                    <w:keepNext w:val="0"/>
                    <w:keepLines w:val="0"/>
                    <w:suppressLineNumbers w:val="0"/>
                    <w:spacing w:before="0" w:beforeAutospacing="0" w:after="0" w:afterAutospacing="0" w:line="240" w:lineRule="auto"/>
                    <w:ind w:left="0" w:right="0" w:firstLine="0" w:firstLineChars="0"/>
                    <w:rPr>
                      <w:rFonts w:hint="default" w:ascii="等线" w:hAnsi="等线" w:eastAsia="等线" w:cs="等线"/>
                      <w:sz w:val="21"/>
                      <w:szCs w:val="21"/>
                    </w:rPr>
                  </w:pPr>
                </w:p>
              </w:tc>
              <w:tc>
                <w:tcPr>
                  <w:tcW w:w="2189" w:type="pct"/>
                  <w:vMerge w:val="continue"/>
                  <w:tcBorders>
                    <w:top w:val="single" w:color="auto" w:sz="4" w:space="0"/>
                    <w:left w:val="single" w:color="auto" w:sz="4" w:space="0"/>
                    <w:bottom w:val="single" w:color="auto" w:sz="4" w:space="0"/>
                    <w:right w:val="nil"/>
                  </w:tcBorders>
                  <w:shd w:val="clear" w:color="auto" w:fill="auto"/>
                  <w:vAlign w:val="center"/>
                </w:tcPr>
                <w:p w14:paraId="0BEF4912">
                  <w:pPr>
                    <w:keepNext w:val="0"/>
                    <w:keepLines w:val="0"/>
                    <w:suppressLineNumbers w:val="0"/>
                    <w:spacing w:before="0" w:beforeAutospacing="0" w:after="0" w:afterAutospacing="0" w:line="240" w:lineRule="auto"/>
                    <w:ind w:left="0" w:right="0" w:firstLine="0" w:firstLineChars="0"/>
                    <w:rPr>
                      <w:rFonts w:hint="default" w:ascii="等线" w:hAnsi="等线" w:eastAsia="等线" w:cs="等线"/>
                      <w:sz w:val="21"/>
                      <w:szCs w:val="21"/>
                    </w:rPr>
                  </w:pPr>
                </w:p>
              </w:tc>
            </w:tr>
            <w:tr w14:paraId="28D56ABD">
              <w:tblPrEx>
                <w:tblBorders>
                  <w:top w:val="single" w:color="auto" w:sz="12"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4" w:type="pct"/>
                  <w:tcBorders>
                    <w:top w:val="single" w:color="auto" w:sz="4" w:space="0"/>
                    <w:left w:val="nil"/>
                    <w:bottom w:val="single" w:color="auto" w:sz="4" w:space="0"/>
                    <w:right w:val="single" w:color="auto" w:sz="4" w:space="0"/>
                  </w:tcBorders>
                  <w:shd w:val="clear" w:color="auto" w:fill="auto"/>
                  <w:vAlign w:val="center"/>
                </w:tcPr>
                <w:p w14:paraId="57BDAFC4">
                  <w:pPr>
                    <w:keepNext w:val="0"/>
                    <w:keepLines w:val="0"/>
                    <w:widowControl/>
                    <w:suppressLineNumbers w:val="0"/>
                    <w:spacing w:before="0" w:beforeAutospacing="0" w:after="0" w:afterAutospacing="0" w:line="240" w:lineRule="auto"/>
                    <w:ind w:left="0" w:right="0" w:firstLine="0" w:firstLineChars="0"/>
                    <w:jc w:val="center"/>
                    <w:rPr>
                      <w:rFonts w:hint="default"/>
                      <w:color w:val="000000"/>
                      <w:sz w:val="21"/>
                      <w:szCs w:val="21"/>
                    </w:rPr>
                  </w:pPr>
                  <w:r>
                    <w:rPr>
                      <w:rFonts w:hint="default"/>
                      <w:color w:val="000000" w:themeColor="text1"/>
                      <w:kern w:val="0"/>
                      <w:sz w:val="21"/>
                      <w:szCs w:val="21"/>
                      <w14:textFill>
                        <w14:solidFill>
                          <w14:schemeClr w14:val="tx1"/>
                        </w14:solidFill>
                      </w14:textFill>
                    </w:rPr>
                    <w:t>非甲烷总烃</w:t>
                  </w:r>
                </w:p>
              </w:tc>
              <w:tc>
                <w:tcPr>
                  <w:tcW w:w="1124" w:type="pct"/>
                  <w:tcBorders>
                    <w:top w:val="single" w:color="auto" w:sz="4" w:space="0"/>
                    <w:left w:val="single" w:color="auto" w:sz="4" w:space="0"/>
                    <w:bottom w:val="single" w:color="auto" w:sz="4" w:space="0"/>
                    <w:right w:val="single" w:color="auto" w:sz="4" w:space="0"/>
                  </w:tcBorders>
                  <w:shd w:val="clear" w:color="auto" w:fill="auto"/>
                  <w:vAlign w:val="center"/>
                </w:tcPr>
                <w:p w14:paraId="2574302A">
                  <w:pPr>
                    <w:keepNext w:val="0"/>
                    <w:keepLines w:val="0"/>
                    <w:widowControl/>
                    <w:suppressLineNumbers w:val="0"/>
                    <w:spacing w:before="0" w:beforeAutospacing="0" w:after="0" w:afterAutospacing="0" w:line="240" w:lineRule="auto"/>
                    <w:ind w:left="0" w:right="0" w:firstLine="0" w:firstLineChars="0"/>
                    <w:jc w:val="center"/>
                    <w:rPr>
                      <w:rFonts w:hint="default"/>
                      <w:color w:val="000000"/>
                      <w:sz w:val="21"/>
                      <w:szCs w:val="21"/>
                    </w:rPr>
                  </w:pPr>
                  <w:r>
                    <w:rPr>
                      <w:rFonts w:hint="default"/>
                      <w:color w:val="000000" w:themeColor="text1"/>
                      <w:kern w:val="0"/>
                      <w:sz w:val="21"/>
                      <w:szCs w:val="21"/>
                      <w14:textFill>
                        <w14:solidFill>
                          <w14:schemeClr w14:val="tx1"/>
                        </w14:solidFill>
                      </w14:textFill>
                    </w:rPr>
                    <w:t>4</w:t>
                  </w:r>
                </w:p>
              </w:tc>
              <w:tc>
                <w:tcPr>
                  <w:tcW w:w="67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A50CE47">
                  <w:pPr>
                    <w:keepNext w:val="0"/>
                    <w:keepLines w:val="0"/>
                    <w:suppressLineNumbers w:val="0"/>
                    <w:spacing w:before="0" w:beforeAutospacing="0" w:after="0" w:afterAutospacing="0" w:line="240" w:lineRule="auto"/>
                    <w:ind w:left="0" w:right="0" w:firstLine="0" w:firstLineChars="0"/>
                    <w:rPr>
                      <w:rFonts w:hint="default" w:ascii="等线" w:hAnsi="等线" w:eastAsia="等线" w:cs="等线"/>
                      <w:sz w:val="21"/>
                      <w:szCs w:val="21"/>
                    </w:rPr>
                  </w:pPr>
                </w:p>
              </w:tc>
              <w:tc>
                <w:tcPr>
                  <w:tcW w:w="2189" w:type="pct"/>
                  <w:vMerge w:val="continue"/>
                  <w:tcBorders>
                    <w:top w:val="single" w:color="auto" w:sz="4" w:space="0"/>
                    <w:left w:val="single" w:color="auto" w:sz="4" w:space="0"/>
                    <w:bottom w:val="single" w:color="auto" w:sz="4" w:space="0"/>
                    <w:right w:val="nil"/>
                  </w:tcBorders>
                  <w:shd w:val="clear" w:color="auto" w:fill="auto"/>
                  <w:vAlign w:val="center"/>
                </w:tcPr>
                <w:p w14:paraId="40CA94D1">
                  <w:pPr>
                    <w:keepNext w:val="0"/>
                    <w:keepLines w:val="0"/>
                    <w:suppressLineNumbers w:val="0"/>
                    <w:spacing w:before="0" w:beforeAutospacing="0" w:after="0" w:afterAutospacing="0" w:line="240" w:lineRule="auto"/>
                    <w:ind w:left="0" w:right="0" w:firstLine="0" w:firstLineChars="0"/>
                    <w:rPr>
                      <w:rFonts w:hint="default" w:ascii="等线" w:hAnsi="等线" w:eastAsia="等线" w:cs="等线"/>
                      <w:sz w:val="21"/>
                      <w:szCs w:val="21"/>
                    </w:rPr>
                  </w:pPr>
                </w:p>
              </w:tc>
            </w:tr>
          </w:tbl>
          <w:p w14:paraId="017581C0">
            <w:pPr>
              <w:pStyle w:val="3"/>
              <w:numPr>
                <w:ilvl w:val="0"/>
                <w:numId w:val="2"/>
              </w:numPr>
              <w:suppressLineNumbers w:val="0"/>
              <w:spacing w:before="0" w:beforeAutospacing="0" w:after="0" w:afterAutospacing="0"/>
              <w:ind w:right="0" w:firstLineChars="0"/>
              <w:rPr>
                <w:rFonts w:hint="default"/>
              </w:rPr>
            </w:pPr>
            <w:r>
              <w:rPr>
                <w:rFonts w:hint="default"/>
              </w:rPr>
              <w:t>噪声：</w:t>
            </w:r>
          </w:p>
          <w:p w14:paraId="2B9ACF1F">
            <w:pPr>
              <w:keepNext w:val="0"/>
              <w:keepLines w:val="0"/>
              <w:suppressLineNumbers w:val="0"/>
              <w:spacing w:before="0" w:beforeAutospacing="0" w:after="0" w:afterAutospacing="0"/>
              <w:ind w:left="0" w:right="0" w:firstLine="480"/>
              <w:rPr>
                <w:rFonts w:hint="default" w:cs="Times New Roman"/>
              </w:rPr>
            </w:pPr>
            <w:r>
              <w:rPr>
                <w:rFonts w:hint="default" w:cs="Times New Roman"/>
              </w:rPr>
              <w:t>《工业企业厂界环境噪声排放标准》（GB12348-2008）中2类标准，具体限值见下表1-5。</w:t>
            </w:r>
          </w:p>
          <w:p w14:paraId="72894D9D">
            <w:pPr>
              <w:pStyle w:val="12"/>
              <w:keepNext w:val="0"/>
              <w:keepLines w:val="0"/>
              <w:suppressLineNumbers w:val="0"/>
              <w:spacing w:before="0" w:beforeAutospacing="0" w:after="0" w:afterAutospacing="0"/>
              <w:ind w:left="0" w:right="0"/>
              <w:rPr>
                <w:rFonts w:hint="default" w:cs="Times New Roman"/>
              </w:rPr>
            </w:pPr>
            <w:r>
              <w:rPr>
                <w:rFonts w:hint="default" w:cs="Times New Roman"/>
              </w:rPr>
              <w:t>表1-5 《工业企业厂界环境噪声排放标准》（GB12348-2008）</w:t>
            </w:r>
          </w:p>
          <w:tbl>
            <w:tblPr>
              <w:tblStyle w:val="27"/>
              <w:tblW w:w="499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2630"/>
              <w:gridCol w:w="2496"/>
            </w:tblGrid>
            <w:tr w14:paraId="448B192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89" w:type="pct"/>
                  <w:tcBorders>
                    <w:top w:val="single" w:color="auto" w:sz="12" w:space="0"/>
                    <w:bottom w:val="single" w:color="auto" w:sz="6" w:space="0"/>
                    <w:right w:val="single" w:color="auto" w:sz="6" w:space="0"/>
                  </w:tcBorders>
                  <w:vAlign w:val="center"/>
                </w:tcPr>
                <w:p w14:paraId="41952B59">
                  <w:pPr>
                    <w:pStyle w:val="33"/>
                    <w:keepNext w:val="0"/>
                    <w:keepLines w:val="0"/>
                    <w:suppressLineNumbers w:val="0"/>
                    <w:spacing w:before="0" w:beforeAutospacing="0" w:after="0" w:afterAutospacing="0"/>
                    <w:ind w:left="0" w:right="0"/>
                    <w:rPr>
                      <w:rFonts w:hint="default" w:cs="Times New Roman"/>
                      <w:b/>
                      <w:bCs/>
                    </w:rPr>
                  </w:pPr>
                  <w:r>
                    <w:rPr>
                      <w:rFonts w:hint="default" w:cs="Times New Roman"/>
                      <w:b/>
                      <w:bCs/>
                    </w:rPr>
                    <w:t>类别</w:t>
                  </w:r>
                </w:p>
              </w:tc>
              <w:tc>
                <w:tcPr>
                  <w:tcW w:w="2057" w:type="pct"/>
                  <w:tcBorders>
                    <w:top w:val="single" w:color="auto" w:sz="12" w:space="0"/>
                    <w:left w:val="single" w:color="auto" w:sz="6" w:space="0"/>
                    <w:bottom w:val="single" w:color="auto" w:sz="6" w:space="0"/>
                    <w:right w:val="single" w:color="auto" w:sz="6" w:space="0"/>
                  </w:tcBorders>
                  <w:vAlign w:val="center"/>
                </w:tcPr>
                <w:p w14:paraId="4B0EE16E">
                  <w:pPr>
                    <w:pStyle w:val="33"/>
                    <w:keepNext w:val="0"/>
                    <w:keepLines w:val="0"/>
                    <w:suppressLineNumbers w:val="0"/>
                    <w:spacing w:before="0" w:beforeAutospacing="0" w:after="0" w:afterAutospacing="0"/>
                    <w:ind w:left="0" w:right="0"/>
                    <w:rPr>
                      <w:rFonts w:hint="default" w:cs="Times New Roman"/>
                      <w:b/>
                      <w:bCs/>
                    </w:rPr>
                  </w:pPr>
                  <w:r>
                    <w:rPr>
                      <w:rFonts w:hint="default" w:cs="Times New Roman"/>
                      <w:b/>
                      <w:bCs/>
                    </w:rPr>
                    <w:t>昼间（dB（A））</w:t>
                  </w:r>
                </w:p>
              </w:tc>
              <w:tc>
                <w:tcPr>
                  <w:tcW w:w="1953" w:type="pct"/>
                  <w:tcBorders>
                    <w:top w:val="single" w:color="auto" w:sz="12" w:space="0"/>
                    <w:left w:val="single" w:color="auto" w:sz="6" w:space="0"/>
                    <w:bottom w:val="single" w:color="auto" w:sz="6" w:space="0"/>
                  </w:tcBorders>
                  <w:vAlign w:val="center"/>
                </w:tcPr>
                <w:p w14:paraId="2536BF8E">
                  <w:pPr>
                    <w:pStyle w:val="33"/>
                    <w:keepNext w:val="0"/>
                    <w:keepLines w:val="0"/>
                    <w:suppressLineNumbers w:val="0"/>
                    <w:spacing w:before="0" w:beforeAutospacing="0" w:after="0" w:afterAutospacing="0"/>
                    <w:ind w:left="0" w:right="0"/>
                    <w:rPr>
                      <w:rFonts w:hint="default" w:cs="Times New Roman"/>
                      <w:b/>
                      <w:bCs/>
                    </w:rPr>
                  </w:pPr>
                  <w:r>
                    <w:rPr>
                      <w:rFonts w:hint="default" w:cs="Times New Roman"/>
                      <w:b/>
                      <w:bCs/>
                    </w:rPr>
                    <w:t>夜间（dB（A））</w:t>
                  </w:r>
                </w:p>
              </w:tc>
            </w:tr>
            <w:tr w14:paraId="441285F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90" w:hRule="atLeast"/>
                <w:jc w:val="center"/>
              </w:trPr>
              <w:tc>
                <w:tcPr>
                  <w:tcW w:w="989" w:type="pct"/>
                  <w:tcBorders>
                    <w:top w:val="single" w:color="auto" w:sz="6" w:space="0"/>
                    <w:bottom w:val="single" w:color="auto" w:sz="12" w:space="0"/>
                    <w:right w:val="single" w:color="auto" w:sz="6" w:space="0"/>
                  </w:tcBorders>
                  <w:vAlign w:val="center"/>
                </w:tcPr>
                <w:p w14:paraId="30A069C4">
                  <w:pPr>
                    <w:pStyle w:val="33"/>
                    <w:keepNext w:val="0"/>
                    <w:keepLines w:val="0"/>
                    <w:suppressLineNumbers w:val="0"/>
                    <w:spacing w:before="0" w:beforeAutospacing="0" w:after="0" w:afterAutospacing="0"/>
                    <w:ind w:left="0" w:right="0"/>
                    <w:rPr>
                      <w:rFonts w:hint="default" w:cs="Times New Roman"/>
                    </w:rPr>
                  </w:pPr>
                  <w:r>
                    <w:rPr>
                      <w:rFonts w:hint="default" w:cs="Times New Roman"/>
                    </w:rPr>
                    <w:t>2</w:t>
                  </w:r>
                </w:p>
              </w:tc>
              <w:tc>
                <w:tcPr>
                  <w:tcW w:w="2057" w:type="pct"/>
                  <w:tcBorders>
                    <w:top w:val="single" w:color="auto" w:sz="6" w:space="0"/>
                    <w:left w:val="single" w:color="auto" w:sz="6" w:space="0"/>
                    <w:bottom w:val="single" w:color="auto" w:sz="12" w:space="0"/>
                    <w:right w:val="single" w:color="auto" w:sz="6" w:space="0"/>
                  </w:tcBorders>
                  <w:vAlign w:val="center"/>
                </w:tcPr>
                <w:p w14:paraId="7BF8CED8">
                  <w:pPr>
                    <w:pStyle w:val="33"/>
                    <w:keepNext w:val="0"/>
                    <w:keepLines w:val="0"/>
                    <w:suppressLineNumbers w:val="0"/>
                    <w:spacing w:before="0" w:beforeAutospacing="0" w:after="0" w:afterAutospacing="0"/>
                    <w:ind w:left="0" w:right="0"/>
                    <w:rPr>
                      <w:rFonts w:hint="default" w:cs="Times New Roman"/>
                    </w:rPr>
                  </w:pPr>
                  <w:r>
                    <w:rPr>
                      <w:rFonts w:hint="default" w:cs="Times New Roman"/>
                    </w:rPr>
                    <w:t>60</w:t>
                  </w:r>
                </w:p>
              </w:tc>
              <w:tc>
                <w:tcPr>
                  <w:tcW w:w="1953" w:type="pct"/>
                  <w:tcBorders>
                    <w:top w:val="single" w:color="auto" w:sz="6" w:space="0"/>
                    <w:left w:val="single" w:color="auto" w:sz="6" w:space="0"/>
                    <w:bottom w:val="single" w:color="auto" w:sz="12" w:space="0"/>
                  </w:tcBorders>
                  <w:vAlign w:val="center"/>
                </w:tcPr>
                <w:p w14:paraId="0AFAD6F0">
                  <w:pPr>
                    <w:pStyle w:val="33"/>
                    <w:keepNext w:val="0"/>
                    <w:keepLines w:val="0"/>
                    <w:suppressLineNumbers w:val="0"/>
                    <w:spacing w:before="0" w:beforeAutospacing="0" w:after="0" w:afterAutospacing="0"/>
                    <w:ind w:left="0" w:right="0"/>
                    <w:rPr>
                      <w:rFonts w:hint="default" w:cs="Times New Roman"/>
                    </w:rPr>
                  </w:pPr>
                  <w:r>
                    <w:rPr>
                      <w:rFonts w:hint="default" w:cs="Times New Roman"/>
                    </w:rPr>
                    <w:t>50</w:t>
                  </w:r>
                </w:p>
              </w:tc>
            </w:tr>
          </w:tbl>
          <w:p w14:paraId="5E695D73">
            <w:pPr>
              <w:pStyle w:val="4"/>
              <w:numPr>
                <w:ilvl w:val="0"/>
                <w:numId w:val="2"/>
              </w:numPr>
              <w:suppressLineNumbers w:val="0"/>
              <w:spacing w:before="0" w:beforeAutospacing="0" w:after="0" w:afterAutospacing="0"/>
              <w:ind w:left="-484" w:right="0" w:firstLine="964" w:firstLineChars="0"/>
              <w:rPr>
                <w:rFonts w:hint="default" w:cs="Times New Roman"/>
              </w:rPr>
            </w:pPr>
            <w:r>
              <w:rPr>
                <w:rFonts w:hint="default" w:cs="Times New Roman"/>
              </w:rPr>
              <w:t>固废</w:t>
            </w:r>
          </w:p>
          <w:p w14:paraId="23E352D4">
            <w:pPr>
              <w:keepNext w:val="0"/>
              <w:keepLines w:val="0"/>
              <w:numPr>
                <w:ilvl w:val="-1"/>
                <w:numId w:val="0"/>
              </w:numPr>
              <w:suppressLineNumbers w:val="0"/>
              <w:spacing w:before="0" w:beforeAutospacing="0" w:after="0" w:afterAutospacing="0"/>
              <w:ind w:left="0" w:right="0" w:firstLine="480" w:firstLineChars="200"/>
              <w:rPr>
                <w:rFonts w:hint="default"/>
              </w:rPr>
            </w:pPr>
            <w:r>
              <w:rPr>
                <w:rFonts w:hint="eastAsia"/>
              </w:rPr>
              <w:t>项目产生的一般工业固体废物贮存执行《一般工业固体废物贮存和填埋污染控制标准》（GB18599-2020）中相关规定，生活垃圾处理执行《城市生活垃圾处理及污染防治技术政策》（建城[2000]120号）和《生活垃圾处理技术指南》（建城[2010]61号）以及国家、省市关于固体废物污染环境防治的法律法规。</w:t>
            </w:r>
          </w:p>
          <w:p w14:paraId="3650EBC2">
            <w:pPr>
              <w:pStyle w:val="4"/>
              <w:suppressLineNumbers w:val="0"/>
              <w:spacing w:before="0" w:beforeAutospacing="0" w:after="0" w:afterAutospacing="0"/>
              <w:ind w:left="0" w:right="0" w:firstLine="482"/>
              <w:jc w:val="both"/>
              <w:rPr>
                <w:rFonts w:hint="default" w:cs="Times New Roman"/>
                <w:b w:val="0"/>
                <w:bCs/>
              </w:rPr>
            </w:pPr>
            <w:r>
              <w:rPr>
                <w:rFonts w:hint="eastAsia"/>
                <w:b w:val="0"/>
                <w:bCs/>
              </w:rPr>
              <w:t>危险废物贮存执行《危险废物贮存污染控制标准》（GB18597-2023）及《危险废物收集 贮存 运输技术规范》（HJ2025-2012）中相关规定要求进行危险废物的包装、贮存设施的选址、设计、运行、安全防护、监测和关闭等。同时应按照《关于印发江苏省危险废物贮存规范化管理专项整治行动方案的通知》（苏环办【2019】149号）、《关于做好危险废物贮存设施监管服务工作的通知》（宁环委办[2021]2号）、《关于进一步加强危险废物环境管理工作的通知》（苏环办[2021]207号）要求进行危废的暂存和处理。</w:t>
            </w:r>
          </w:p>
          <w:p w14:paraId="29061C99">
            <w:pPr>
              <w:keepNext w:val="0"/>
              <w:keepLines w:val="0"/>
              <w:suppressLineNumbers w:val="0"/>
              <w:spacing w:before="0" w:beforeAutospacing="0" w:after="0" w:afterAutospacing="0"/>
              <w:ind w:left="0" w:right="0" w:firstLine="0" w:firstLineChars="0"/>
              <w:rPr>
                <w:rFonts w:hint="default"/>
              </w:rPr>
            </w:pPr>
          </w:p>
        </w:tc>
      </w:tr>
    </w:tbl>
    <w:p w14:paraId="61B01CCC">
      <w:pPr>
        <w:pStyle w:val="2"/>
        <w:spacing w:line="240" w:lineRule="atLeast"/>
      </w:pPr>
      <w:r>
        <w:t>表二</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AFD4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9" w:hRule="atLeast"/>
        </w:trPr>
        <w:tc>
          <w:tcPr>
            <w:tcW w:w="8522" w:type="dxa"/>
          </w:tcPr>
          <w:p w14:paraId="5FBBCAAB">
            <w:pPr>
              <w:keepNext w:val="0"/>
              <w:keepLines w:val="0"/>
              <w:suppressLineNumbers w:val="0"/>
              <w:spacing w:before="0" w:beforeAutospacing="0" w:after="0" w:afterAutospacing="0"/>
              <w:ind w:left="0" w:right="0" w:firstLine="0" w:firstLineChars="0"/>
              <w:rPr>
                <w:rFonts w:hint="default" w:cs="Times New Roman"/>
                <w:b/>
                <w:bCs/>
                <w:sz w:val="28"/>
                <w:szCs w:val="36"/>
              </w:rPr>
            </w:pPr>
            <w:r>
              <w:rPr>
                <w:rFonts w:hint="default" w:cs="Times New Roman"/>
                <w:b/>
                <w:bCs/>
                <w:sz w:val="28"/>
                <w:szCs w:val="36"/>
              </w:rPr>
              <w:t>工程建设内容：</w:t>
            </w:r>
          </w:p>
          <w:p w14:paraId="6920E4C2">
            <w:pPr>
              <w:keepNext w:val="0"/>
              <w:keepLines w:val="0"/>
              <w:suppressLineNumbers w:val="0"/>
              <w:spacing w:before="0" w:beforeAutospacing="0" w:after="0" w:afterAutospacing="0"/>
              <w:ind w:left="0" w:right="0" w:firstLine="480" w:firstLineChars="200"/>
              <w:rPr>
                <w:rFonts w:hint="eastAsia"/>
                <w:kern w:val="0"/>
                <w:sz w:val="24"/>
                <w:lang w:eastAsia="zh-CN"/>
              </w:rPr>
            </w:pPr>
            <w:r>
              <w:rPr>
                <w:rFonts w:hint="default"/>
                <w:kern w:val="0"/>
                <w:sz w:val="24"/>
              </w:rPr>
              <w:t>南京英飞源技术有限公司（以下简称“公司”）成立于2022年05月18日，注册地位于南京市江宁区东吉大道1号A座8001（江宁开发区），法定代表人为朱春辉。经营范围包括一般项目：新兴能源技术研发；变压器、整流器和电感器制造；电力电子元器件制造；输配电及控制设备制造；机械电气设备销售；智能输配电及控制设备销售；新能源汽车电附件销售等；（除依法须经批准的项目外，凭营业执照依法自主开展经营活动）</w:t>
            </w:r>
            <w:r>
              <w:rPr>
                <w:rFonts w:hint="eastAsia"/>
                <w:kern w:val="0"/>
                <w:sz w:val="24"/>
                <w:lang w:eastAsia="zh-CN"/>
              </w:rPr>
              <w:t>。</w:t>
            </w:r>
          </w:p>
          <w:p w14:paraId="6E593BB1">
            <w:pPr>
              <w:keepNext w:val="0"/>
              <w:keepLines w:val="0"/>
              <w:suppressLineNumbers w:val="0"/>
              <w:spacing w:before="0" w:beforeAutospacing="0" w:after="0" w:afterAutospacing="0" w:line="360" w:lineRule="auto"/>
              <w:ind w:left="0" w:right="0" w:firstLine="480" w:firstLineChars="200"/>
              <w:rPr>
                <w:rFonts w:hint="eastAsia" w:eastAsia="宋体"/>
                <w:kern w:val="0"/>
                <w:sz w:val="24"/>
                <w:lang w:eastAsia="zh-CN"/>
              </w:rPr>
            </w:pPr>
            <w:r>
              <w:rPr>
                <w:rFonts w:hint="default"/>
                <w:kern w:val="0"/>
                <w:sz w:val="24"/>
              </w:rPr>
              <w:t>公司于2023年5月22日取得电动汽车充电桩零部件生产项目（以下简称“本项目”）的备案证（备案证号：宁经管委行审备〔2023〕154号、项目代码：2305-320156-89-01-556574）</w:t>
            </w:r>
            <w:r>
              <w:rPr>
                <w:rFonts w:hint="eastAsia"/>
                <w:kern w:val="0"/>
                <w:sz w:val="24"/>
                <w:lang w:eastAsia="zh-CN"/>
              </w:rPr>
              <w:t>。</w:t>
            </w:r>
          </w:p>
          <w:p w14:paraId="478B2D75">
            <w:pPr>
              <w:keepNext w:val="0"/>
              <w:keepLines w:val="0"/>
              <w:suppressLineNumbers w:val="0"/>
              <w:autoSpaceDE w:val="0"/>
              <w:autoSpaceDN w:val="0"/>
              <w:adjustRightInd w:val="0"/>
              <w:spacing w:before="0" w:beforeAutospacing="0" w:after="0" w:afterAutospacing="0"/>
              <w:ind w:left="0" w:right="0" w:firstLine="480"/>
              <w:rPr>
                <w:rFonts w:hint="default" w:cs="Times New Roman"/>
                <w:bCs/>
              </w:rPr>
            </w:pPr>
            <w:r>
              <w:rPr>
                <w:rFonts w:hint="default"/>
                <w:kern w:val="0"/>
                <w:sz w:val="24"/>
              </w:rPr>
              <w:t>本项目租赁南京莱源石材有限公司位于</w:t>
            </w:r>
            <w:r>
              <w:rPr>
                <w:rFonts w:hint="default"/>
                <w:bCs/>
                <w:sz w:val="24"/>
              </w:rPr>
              <w:t>南京江宁开发区秣陵街道梅林街18号5幢的现有标准厂房，</w:t>
            </w:r>
            <w:r>
              <w:rPr>
                <w:rFonts w:hint="default"/>
                <w:kern w:val="0"/>
                <w:sz w:val="24"/>
              </w:rPr>
              <w:t>购置波峰焊、回流焊等国产设备60台套，高速贴片机、多功能贴片机等进口设备15台套，新建2条电动汽车充电桩零部件生产线，项目完成后，形成年产电动汽车充电桩零部件18万台套的能力。</w:t>
            </w:r>
          </w:p>
          <w:p w14:paraId="629A11CB">
            <w:pPr>
              <w:keepNext w:val="0"/>
              <w:keepLines w:val="0"/>
              <w:suppressLineNumbers w:val="0"/>
              <w:autoSpaceDE w:val="0"/>
              <w:autoSpaceDN w:val="0"/>
              <w:adjustRightInd w:val="0"/>
              <w:spacing w:before="0" w:beforeAutospacing="0" w:after="0" w:afterAutospacing="0"/>
              <w:ind w:left="0" w:right="0" w:firstLine="480"/>
              <w:rPr>
                <w:rFonts w:hint="default" w:cs="Times New Roman"/>
                <w:bCs/>
              </w:rPr>
            </w:pPr>
            <w:r>
              <w:rPr>
                <w:rFonts w:hint="default" w:cs="Times New Roman"/>
                <w:bCs/>
              </w:rPr>
              <w:t>《</w:t>
            </w:r>
            <w:r>
              <w:rPr>
                <w:rFonts w:hint="eastAsia" w:cs="Times New Roman"/>
                <w:bCs/>
                <w:lang w:eastAsia="zh-CN"/>
              </w:rPr>
              <w:t>南京英飞源技术有限公司电动汽车充电桩零部件生产项目</w:t>
            </w:r>
            <w:r>
              <w:rPr>
                <w:rFonts w:hint="default" w:cs="Times New Roman"/>
                <w:bCs/>
              </w:rPr>
              <w:t>环境影响评价报告</w:t>
            </w:r>
            <w:r>
              <w:rPr>
                <w:rFonts w:hint="eastAsia" w:cs="Times New Roman"/>
                <w:bCs/>
              </w:rPr>
              <w:t>表</w:t>
            </w:r>
            <w:r>
              <w:rPr>
                <w:rFonts w:hint="default" w:cs="Times New Roman"/>
                <w:bCs/>
              </w:rPr>
              <w:t>》，于202</w:t>
            </w:r>
            <w:r>
              <w:rPr>
                <w:rFonts w:hint="eastAsia" w:cs="Times New Roman"/>
                <w:bCs/>
                <w:lang w:val="en-US" w:eastAsia="zh-CN"/>
              </w:rPr>
              <w:t>3</w:t>
            </w:r>
            <w:r>
              <w:rPr>
                <w:rFonts w:hint="default" w:cs="Times New Roman"/>
                <w:bCs/>
              </w:rPr>
              <w:t>年</w:t>
            </w:r>
            <w:r>
              <w:rPr>
                <w:rFonts w:hint="eastAsia" w:cs="Times New Roman"/>
                <w:bCs/>
                <w:lang w:val="en-US" w:eastAsia="zh-CN"/>
              </w:rPr>
              <w:t>12</w:t>
            </w:r>
            <w:r>
              <w:rPr>
                <w:rFonts w:hint="default" w:cs="Times New Roman"/>
                <w:bCs/>
              </w:rPr>
              <w:t>月</w:t>
            </w:r>
            <w:r>
              <w:rPr>
                <w:rFonts w:hint="eastAsia" w:cs="Times New Roman"/>
                <w:bCs/>
                <w:lang w:val="en-US" w:eastAsia="zh-CN"/>
              </w:rPr>
              <w:t>21</w:t>
            </w:r>
            <w:r>
              <w:rPr>
                <w:rFonts w:hint="default" w:cs="Times New Roman"/>
                <w:bCs/>
              </w:rPr>
              <w:t>日取得了</w:t>
            </w:r>
            <w:r>
              <w:rPr>
                <w:rFonts w:hint="eastAsia" w:cs="Times New Roman"/>
                <w:bCs/>
                <w:lang w:eastAsia="zh-CN"/>
              </w:rPr>
              <w:t>南京江宁经济技术开发区管理委员会行政审批局</w:t>
            </w:r>
            <w:r>
              <w:rPr>
                <w:rFonts w:hint="default" w:cs="Times New Roman"/>
                <w:bCs/>
              </w:rPr>
              <w:t>的环评批复（</w:t>
            </w:r>
            <w:r>
              <w:rPr>
                <w:rFonts w:hint="eastAsia" w:cs="Times New Roman"/>
                <w:bCs/>
                <w:lang w:eastAsia="zh-CN"/>
              </w:rPr>
              <w:t>宁经管委行审环许[2023]113号</w:t>
            </w:r>
            <w:r>
              <w:rPr>
                <w:rFonts w:hint="default" w:cs="Times New Roman"/>
                <w:bCs/>
              </w:rPr>
              <w:t>）。</w:t>
            </w:r>
          </w:p>
          <w:p w14:paraId="1BE85918">
            <w:pPr>
              <w:pStyle w:val="12"/>
              <w:keepNext w:val="0"/>
              <w:keepLines w:val="0"/>
              <w:suppressLineNumbers w:val="0"/>
              <w:spacing w:before="0" w:beforeAutospacing="0" w:after="0" w:afterAutospacing="0"/>
              <w:ind w:left="0" w:right="0"/>
              <w:rPr>
                <w:rFonts w:hint="default" w:cs="Times New Roman"/>
                <w:sz w:val="24"/>
                <w:szCs w:val="32"/>
              </w:rPr>
            </w:pPr>
            <w:r>
              <w:rPr>
                <w:rFonts w:hint="default" w:cs="Times New Roman"/>
                <w:sz w:val="24"/>
                <w:szCs w:val="32"/>
              </w:rPr>
              <w:t>表2-1 工程设计和实际建设内容一览表</w:t>
            </w:r>
          </w:p>
          <w:tbl>
            <w:tblPr>
              <w:tblStyle w:val="27"/>
              <w:tblW w:w="4995"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509"/>
              <w:gridCol w:w="837"/>
              <w:gridCol w:w="1994"/>
              <w:gridCol w:w="1904"/>
              <w:gridCol w:w="1579"/>
              <w:gridCol w:w="1049"/>
            </w:tblGrid>
            <w:tr w14:paraId="3E584C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 w:hRule="atLeast"/>
              </w:trPr>
              <w:tc>
                <w:tcPr>
                  <w:tcW w:w="563" w:type="pct"/>
                  <w:gridSpan w:val="2"/>
                  <w:vAlign w:val="center"/>
                </w:tcPr>
                <w:p w14:paraId="327412C1">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bookmarkStart w:id="2" w:name="_Hlk72254359"/>
                  <w:r>
                    <w:rPr>
                      <w:rFonts w:hint="default" w:ascii="Times New Roman" w:hAnsi="Times New Roman" w:eastAsia="宋体" w:cs="Times New Roman"/>
                      <w:b/>
                      <w:bCs/>
                      <w:sz w:val="21"/>
                      <w:szCs w:val="21"/>
                    </w:rPr>
                    <w:t>类别</w:t>
                  </w:r>
                </w:p>
              </w:tc>
              <w:tc>
                <w:tcPr>
                  <w:tcW w:w="1705" w:type="pct"/>
                  <w:gridSpan w:val="2"/>
                  <w:vAlign w:val="center"/>
                </w:tcPr>
                <w:p w14:paraId="2A0038BA">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建设名称</w:t>
                  </w:r>
                </w:p>
              </w:tc>
              <w:tc>
                <w:tcPr>
                  <w:tcW w:w="1147" w:type="pct"/>
                  <w:vAlign w:val="center"/>
                </w:tcPr>
                <w:p w14:paraId="658CFD6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cs="Times New Roman"/>
                      <w:b/>
                      <w:bCs/>
                      <w:color w:val="000000" w:themeColor="text1"/>
                      <w:sz w:val="21"/>
                      <w:szCs w:val="21"/>
                      <w14:textFill>
                        <w14:solidFill>
                          <w14:schemeClr w14:val="tx1"/>
                        </w14:solidFill>
                      </w14:textFill>
                    </w:rPr>
                    <w:t>环评设计建设内容及规模</w:t>
                  </w:r>
                </w:p>
              </w:tc>
              <w:tc>
                <w:tcPr>
                  <w:tcW w:w="951" w:type="pct"/>
                  <w:vAlign w:val="center"/>
                </w:tcPr>
                <w:p w14:paraId="08861DA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cs="Times New Roman"/>
                      <w:b/>
                      <w:bCs/>
                      <w:color w:val="000000" w:themeColor="text1"/>
                      <w:sz w:val="21"/>
                      <w:szCs w:val="21"/>
                      <w14:textFill>
                        <w14:solidFill>
                          <w14:schemeClr w14:val="tx1"/>
                        </w14:solidFill>
                      </w14:textFill>
                    </w:rPr>
                    <w:t>实际建设内容及规模</w:t>
                  </w:r>
                </w:p>
              </w:tc>
              <w:tc>
                <w:tcPr>
                  <w:tcW w:w="632" w:type="pct"/>
                  <w:vAlign w:val="center"/>
                </w:tcPr>
                <w:p w14:paraId="6CE23D5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cs="Times New Roman"/>
                      <w:b/>
                      <w:bCs/>
                      <w:color w:val="000000" w:themeColor="text1"/>
                      <w:sz w:val="21"/>
                      <w:szCs w:val="21"/>
                      <w14:textFill>
                        <w14:solidFill>
                          <w14:schemeClr w14:val="tx1"/>
                        </w14:solidFill>
                      </w14:textFill>
                    </w:rPr>
                    <w:t>变化情况</w:t>
                  </w:r>
                </w:p>
              </w:tc>
            </w:tr>
            <w:tr w14:paraId="004A56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 w:hRule="atLeast"/>
              </w:trPr>
              <w:tc>
                <w:tcPr>
                  <w:tcW w:w="563" w:type="pct"/>
                  <w:gridSpan w:val="2"/>
                  <w:vMerge w:val="restart"/>
                  <w:vAlign w:val="center"/>
                </w:tcPr>
                <w:p w14:paraId="5C7BF4A9">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主体工程</w:t>
                  </w:r>
                </w:p>
              </w:tc>
              <w:tc>
                <w:tcPr>
                  <w:tcW w:w="1705" w:type="pct"/>
                  <w:gridSpan w:val="2"/>
                  <w:vAlign w:val="center"/>
                </w:tcPr>
                <w:p w14:paraId="1A65E4A5">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生产车间一层</w:t>
                  </w:r>
                </w:p>
              </w:tc>
              <w:tc>
                <w:tcPr>
                  <w:tcW w:w="1147" w:type="pct"/>
                  <w:vAlign w:val="center"/>
                </w:tcPr>
                <w:p w14:paraId="52013AF9">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建筑面积2691.88m²，主要包括</w:t>
                  </w:r>
                  <w:r>
                    <w:rPr>
                      <w:rFonts w:hint="default" w:ascii="Times New Roman" w:hAnsi="Times New Roman" w:eastAsia="宋体" w:cs="Times New Roman"/>
                      <w:kern w:val="0"/>
                      <w:sz w:val="21"/>
                      <w:szCs w:val="21"/>
                    </w:rPr>
                    <w:t>PCBA材料区、FA材料、SMT贵重材料、工装夹具室；</w:t>
                  </w:r>
                </w:p>
              </w:tc>
              <w:tc>
                <w:tcPr>
                  <w:tcW w:w="951" w:type="pct"/>
                  <w:vAlign w:val="center"/>
                </w:tcPr>
                <w:p w14:paraId="43B029A2">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建筑面积2691.88m²，主要包括</w:t>
                  </w:r>
                  <w:r>
                    <w:rPr>
                      <w:rFonts w:hint="default" w:ascii="Times New Roman" w:hAnsi="Times New Roman" w:eastAsia="宋体" w:cs="Times New Roman"/>
                      <w:kern w:val="0"/>
                      <w:sz w:val="21"/>
                      <w:szCs w:val="21"/>
                    </w:rPr>
                    <w:t>PCBA材料区、FA材料、SMT贵重材料、工装夹具室；</w:t>
                  </w:r>
                </w:p>
              </w:tc>
              <w:tc>
                <w:tcPr>
                  <w:tcW w:w="632" w:type="pct"/>
                  <w:vMerge w:val="restart"/>
                  <w:vAlign w:val="center"/>
                </w:tcPr>
                <w:p w14:paraId="144042AB">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4D45E3C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 w:hRule="atLeast"/>
              </w:trPr>
              <w:tc>
                <w:tcPr>
                  <w:tcW w:w="563" w:type="pct"/>
                  <w:gridSpan w:val="2"/>
                  <w:vMerge w:val="continue"/>
                  <w:vAlign w:val="center"/>
                </w:tcPr>
                <w:p w14:paraId="3EDD2941">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705" w:type="pct"/>
                  <w:gridSpan w:val="2"/>
                  <w:vAlign w:val="center"/>
                </w:tcPr>
                <w:p w14:paraId="45846A52">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生产车间二层</w:t>
                  </w:r>
                </w:p>
              </w:tc>
              <w:tc>
                <w:tcPr>
                  <w:tcW w:w="1147" w:type="pct"/>
                  <w:vAlign w:val="center"/>
                </w:tcPr>
                <w:p w14:paraId="03EFAD80">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建筑面积2691.88m²，主要包括</w:t>
                  </w:r>
                  <w:r>
                    <w:rPr>
                      <w:rFonts w:hint="default" w:ascii="Times New Roman" w:hAnsi="Times New Roman" w:eastAsia="宋体" w:cs="Times New Roman"/>
                      <w:kern w:val="0"/>
                      <w:sz w:val="21"/>
                      <w:szCs w:val="21"/>
                    </w:rPr>
                    <w:t>SMT车间、点胶车间、DIP车间；</w:t>
                  </w:r>
                </w:p>
              </w:tc>
              <w:tc>
                <w:tcPr>
                  <w:tcW w:w="951" w:type="pct"/>
                  <w:vAlign w:val="center"/>
                </w:tcPr>
                <w:p w14:paraId="590C5E80">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建筑面积2691.88m²，主要包括</w:t>
                  </w:r>
                  <w:r>
                    <w:rPr>
                      <w:rFonts w:hint="default" w:ascii="Times New Roman" w:hAnsi="Times New Roman" w:eastAsia="宋体" w:cs="Times New Roman"/>
                      <w:kern w:val="0"/>
                      <w:sz w:val="21"/>
                      <w:szCs w:val="21"/>
                    </w:rPr>
                    <w:t>SMT车间、点胶车间、DIP车间；</w:t>
                  </w:r>
                </w:p>
              </w:tc>
              <w:tc>
                <w:tcPr>
                  <w:tcW w:w="632" w:type="pct"/>
                  <w:vMerge w:val="continue"/>
                  <w:vAlign w:val="center"/>
                </w:tcPr>
                <w:p w14:paraId="6306A756">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r>
            <w:tr w14:paraId="03A35F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 w:hRule="atLeast"/>
              </w:trPr>
              <w:tc>
                <w:tcPr>
                  <w:tcW w:w="563" w:type="pct"/>
                  <w:gridSpan w:val="2"/>
                  <w:vMerge w:val="continue"/>
                  <w:vAlign w:val="center"/>
                </w:tcPr>
                <w:p w14:paraId="0D41250A">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705" w:type="pct"/>
                  <w:gridSpan w:val="2"/>
                  <w:vAlign w:val="center"/>
                </w:tcPr>
                <w:p w14:paraId="1736A3E3">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生产车间三层</w:t>
                  </w:r>
                </w:p>
              </w:tc>
              <w:tc>
                <w:tcPr>
                  <w:tcW w:w="1147" w:type="pct"/>
                  <w:vAlign w:val="center"/>
                </w:tcPr>
                <w:p w14:paraId="2639F83C">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建筑面积2691.88m²，主要包括</w:t>
                  </w:r>
                  <w:r>
                    <w:rPr>
                      <w:rFonts w:hint="default" w:ascii="Times New Roman" w:hAnsi="Times New Roman" w:eastAsia="宋体" w:cs="Times New Roman"/>
                      <w:kern w:val="0"/>
                      <w:sz w:val="21"/>
                      <w:szCs w:val="21"/>
                    </w:rPr>
                    <w:t>组装和包装区、测试车间；</w:t>
                  </w:r>
                </w:p>
              </w:tc>
              <w:tc>
                <w:tcPr>
                  <w:tcW w:w="951" w:type="pct"/>
                  <w:vAlign w:val="center"/>
                </w:tcPr>
                <w:p w14:paraId="5925AA37">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建筑面积2691.88m²，主要包括</w:t>
                  </w:r>
                  <w:r>
                    <w:rPr>
                      <w:rFonts w:hint="default" w:ascii="Times New Roman" w:hAnsi="Times New Roman" w:eastAsia="宋体" w:cs="Times New Roman"/>
                      <w:kern w:val="0"/>
                      <w:sz w:val="21"/>
                      <w:szCs w:val="21"/>
                    </w:rPr>
                    <w:t>组装和包装区、测试车间；</w:t>
                  </w:r>
                </w:p>
              </w:tc>
              <w:tc>
                <w:tcPr>
                  <w:tcW w:w="632" w:type="pct"/>
                  <w:vMerge w:val="continue"/>
                  <w:vAlign w:val="center"/>
                </w:tcPr>
                <w:p w14:paraId="3547D78A">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r>
            <w:tr w14:paraId="4A84E8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6" w:hRule="atLeast"/>
              </w:trPr>
              <w:tc>
                <w:tcPr>
                  <w:tcW w:w="563" w:type="pct"/>
                  <w:gridSpan w:val="2"/>
                  <w:vAlign w:val="center"/>
                </w:tcPr>
                <w:p w14:paraId="2D950774">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辅助工程</w:t>
                  </w:r>
                </w:p>
              </w:tc>
              <w:tc>
                <w:tcPr>
                  <w:tcW w:w="1705" w:type="pct"/>
                  <w:gridSpan w:val="2"/>
                  <w:vAlign w:val="center"/>
                </w:tcPr>
                <w:p w14:paraId="494BAA35">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办公区</w:t>
                  </w:r>
                </w:p>
              </w:tc>
              <w:tc>
                <w:tcPr>
                  <w:tcW w:w="1147" w:type="pct"/>
                  <w:vAlign w:val="center"/>
                </w:tcPr>
                <w:p w14:paraId="76CD8E83">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000000" w:themeColor="text1"/>
                      <w:sz w:val="21"/>
                      <w:szCs w:val="21"/>
                      <w14:textFill>
                        <w14:solidFill>
                          <w14:schemeClr w14:val="tx1"/>
                        </w14:solidFill>
                      </w14:textFill>
                    </w:rPr>
                    <w:t>250 m</w:t>
                  </w:r>
                  <w:r>
                    <w:rPr>
                      <w:rFonts w:hint="default" w:ascii="Times New Roman" w:hAnsi="Times New Roman" w:eastAsia="宋体" w:cs="Times New Roman"/>
                      <w:bCs/>
                      <w:sz w:val="21"/>
                      <w:szCs w:val="21"/>
                      <w:vertAlign w:val="superscript"/>
                    </w:rPr>
                    <w:t>2</w:t>
                  </w:r>
                </w:p>
              </w:tc>
              <w:tc>
                <w:tcPr>
                  <w:tcW w:w="951" w:type="pct"/>
                  <w:vAlign w:val="center"/>
                </w:tcPr>
                <w:p w14:paraId="158E633E">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250 m</w:t>
                  </w:r>
                  <w:r>
                    <w:rPr>
                      <w:rFonts w:hint="default" w:ascii="Times New Roman" w:hAnsi="Times New Roman" w:eastAsia="宋体" w:cs="Times New Roman"/>
                      <w:bCs/>
                      <w:sz w:val="21"/>
                      <w:szCs w:val="21"/>
                      <w:vertAlign w:val="superscript"/>
                    </w:rPr>
                    <w:t>2</w:t>
                  </w:r>
                </w:p>
              </w:tc>
              <w:tc>
                <w:tcPr>
                  <w:tcW w:w="632" w:type="pct"/>
                  <w:vAlign w:val="center"/>
                </w:tcPr>
                <w:p w14:paraId="46E140EF">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45E740D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5" w:hRule="atLeast"/>
              </w:trPr>
              <w:tc>
                <w:tcPr>
                  <w:tcW w:w="563" w:type="pct"/>
                  <w:gridSpan w:val="2"/>
                  <w:vMerge w:val="restart"/>
                  <w:vAlign w:val="center"/>
                </w:tcPr>
                <w:p w14:paraId="67E090CA">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贮运工程</w:t>
                  </w:r>
                </w:p>
              </w:tc>
              <w:tc>
                <w:tcPr>
                  <w:tcW w:w="1705" w:type="pct"/>
                  <w:gridSpan w:val="2"/>
                  <w:vAlign w:val="center"/>
                </w:tcPr>
                <w:p w14:paraId="2D1F8D32">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原料仓库</w:t>
                  </w:r>
                </w:p>
              </w:tc>
              <w:tc>
                <w:tcPr>
                  <w:tcW w:w="1147" w:type="pct"/>
                  <w:vAlign w:val="center"/>
                </w:tcPr>
                <w:p w14:paraId="2E787BA6">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500m²</w:t>
                  </w:r>
                </w:p>
              </w:tc>
              <w:tc>
                <w:tcPr>
                  <w:tcW w:w="951" w:type="pct"/>
                  <w:vAlign w:val="center"/>
                </w:tcPr>
                <w:p w14:paraId="1F382423">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500m²</w:t>
                  </w:r>
                </w:p>
              </w:tc>
              <w:tc>
                <w:tcPr>
                  <w:tcW w:w="632" w:type="pct"/>
                  <w:vAlign w:val="center"/>
                </w:tcPr>
                <w:p w14:paraId="5F2C69E4">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779FDE6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5" w:hRule="atLeast"/>
              </w:trPr>
              <w:tc>
                <w:tcPr>
                  <w:tcW w:w="563" w:type="pct"/>
                  <w:gridSpan w:val="2"/>
                  <w:vMerge w:val="continue"/>
                  <w:vAlign w:val="center"/>
                </w:tcPr>
                <w:p w14:paraId="53AE8ED5">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705" w:type="pct"/>
                  <w:gridSpan w:val="2"/>
                  <w:vAlign w:val="center"/>
                </w:tcPr>
                <w:p w14:paraId="6AAA5359">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成品存放区</w:t>
                  </w:r>
                </w:p>
              </w:tc>
              <w:tc>
                <w:tcPr>
                  <w:tcW w:w="1147" w:type="pct"/>
                  <w:vAlign w:val="center"/>
                </w:tcPr>
                <w:p w14:paraId="234C7299">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600m²</w:t>
                  </w:r>
                </w:p>
              </w:tc>
              <w:tc>
                <w:tcPr>
                  <w:tcW w:w="951" w:type="pct"/>
                  <w:vAlign w:val="center"/>
                </w:tcPr>
                <w:p w14:paraId="25921798">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600m²</w:t>
                  </w:r>
                </w:p>
              </w:tc>
              <w:tc>
                <w:tcPr>
                  <w:tcW w:w="632" w:type="pct"/>
                  <w:vAlign w:val="center"/>
                </w:tcPr>
                <w:p w14:paraId="46D51553">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471BC24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5" w:hRule="atLeast"/>
              </w:trPr>
              <w:tc>
                <w:tcPr>
                  <w:tcW w:w="563" w:type="pct"/>
                  <w:gridSpan w:val="2"/>
                  <w:vMerge w:val="continue"/>
                  <w:vAlign w:val="center"/>
                </w:tcPr>
                <w:p w14:paraId="4B23F9AC">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705" w:type="pct"/>
                  <w:gridSpan w:val="2"/>
                  <w:vAlign w:val="center"/>
                </w:tcPr>
                <w:p w14:paraId="3E2E16D3">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危化品库</w:t>
                  </w:r>
                </w:p>
              </w:tc>
              <w:tc>
                <w:tcPr>
                  <w:tcW w:w="1147" w:type="pct"/>
                  <w:vAlign w:val="center"/>
                </w:tcPr>
                <w:p w14:paraId="092E603E">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35m²</w:t>
                  </w:r>
                </w:p>
              </w:tc>
              <w:tc>
                <w:tcPr>
                  <w:tcW w:w="951" w:type="pct"/>
                  <w:vAlign w:val="center"/>
                </w:tcPr>
                <w:p w14:paraId="30D36043">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35m²</w:t>
                  </w:r>
                </w:p>
              </w:tc>
              <w:tc>
                <w:tcPr>
                  <w:tcW w:w="632" w:type="pct"/>
                  <w:vAlign w:val="center"/>
                </w:tcPr>
                <w:p w14:paraId="532ED7DB">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4924097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4" w:hRule="atLeast"/>
              </w:trPr>
              <w:tc>
                <w:tcPr>
                  <w:tcW w:w="563" w:type="pct"/>
                  <w:gridSpan w:val="2"/>
                  <w:vMerge w:val="restart"/>
                  <w:vAlign w:val="center"/>
                </w:tcPr>
                <w:p w14:paraId="0EF8EFD8">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公用工程</w:t>
                  </w:r>
                </w:p>
              </w:tc>
              <w:tc>
                <w:tcPr>
                  <w:tcW w:w="1705" w:type="pct"/>
                  <w:gridSpan w:val="2"/>
                  <w:vAlign w:val="center"/>
                </w:tcPr>
                <w:p w14:paraId="7F15E0F8">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给水</w:t>
                  </w:r>
                </w:p>
              </w:tc>
              <w:tc>
                <w:tcPr>
                  <w:tcW w:w="1147" w:type="pct"/>
                  <w:vAlign w:val="center"/>
                </w:tcPr>
                <w:p w14:paraId="05649072">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bCs/>
                      <w:color w:val="000000" w:themeColor="text1"/>
                      <w:kern w:val="44"/>
                      <w:sz w:val="21"/>
                      <w:szCs w:val="21"/>
                      <w14:textFill>
                        <w14:solidFill>
                          <w14:schemeClr w14:val="tx1"/>
                        </w14:solidFill>
                      </w14:textFill>
                    </w:rPr>
                  </w:pPr>
                  <w:r>
                    <w:rPr>
                      <w:rFonts w:hint="default" w:ascii="Times New Roman" w:hAnsi="Times New Roman" w:cs="Times New Roman"/>
                      <w:bCs/>
                      <w:color w:val="000000" w:themeColor="text1"/>
                      <w:kern w:val="44"/>
                      <w:sz w:val="21"/>
                      <w:szCs w:val="21"/>
                      <w14:textFill>
                        <w14:solidFill>
                          <w14:schemeClr w14:val="tx1"/>
                        </w14:solidFill>
                      </w14:textFill>
                    </w:rPr>
                    <w:t>990t/a</w:t>
                  </w:r>
                </w:p>
              </w:tc>
              <w:tc>
                <w:tcPr>
                  <w:tcW w:w="951" w:type="pct"/>
                  <w:vAlign w:val="center"/>
                </w:tcPr>
                <w:p w14:paraId="02BC4286">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bCs/>
                      <w:color w:val="000000" w:themeColor="text1"/>
                      <w:kern w:val="44"/>
                      <w:sz w:val="21"/>
                      <w:szCs w:val="21"/>
                      <w14:textFill>
                        <w14:solidFill>
                          <w14:schemeClr w14:val="tx1"/>
                        </w14:solidFill>
                      </w14:textFill>
                    </w:rPr>
                  </w:pPr>
                  <w:r>
                    <w:rPr>
                      <w:rFonts w:hint="default" w:ascii="Times New Roman" w:hAnsi="Times New Roman" w:cs="Times New Roman"/>
                      <w:bCs/>
                      <w:color w:val="000000" w:themeColor="text1"/>
                      <w:kern w:val="44"/>
                      <w:sz w:val="21"/>
                      <w:szCs w:val="21"/>
                      <w14:textFill>
                        <w14:solidFill>
                          <w14:schemeClr w14:val="tx1"/>
                        </w14:solidFill>
                      </w14:textFill>
                    </w:rPr>
                    <w:t>990t/a</w:t>
                  </w:r>
                </w:p>
              </w:tc>
              <w:tc>
                <w:tcPr>
                  <w:tcW w:w="632" w:type="pct"/>
                  <w:vAlign w:val="center"/>
                </w:tcPr>
                <w:p w14:paraId="7E060CBF">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29F71D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 w:hRule="atLeast"/>
              </w:trPr>
              <w:tc>
                <w:tcPr>
                  <w:tcW w:w="563" w:type="pct"/>
                  <w:gridSpan w:val="2"/>
                  <w:vMerge w:val="continue"/>
                  <w:vAlign w:val="center"/>
                </w:tcPr>
                <w:p w14:paraId="068B699B">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705" w:type="pct"/>
                  <w:gridSpan w:val="2"/>
                  <w:vAlign w:val="center"/>
                </w:tcPr>
                <w:p w14:paraId="2D5F1735">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排水</w:t>
                  </w:r>
                </w:p>
              </w:tc>
              <w:tc>
                <w:tcPr>
                  <w:tcW w:w="1147" w:type="pct"/>
                  <w:vAlign w:val="center"/>
                </w:tcPr>
                <w:p w14:paraId="340A1310">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bCs/>
                      <w:color w:val="000000" w:themeColor="text1"/>
                      <w:kern w:val="44"/>
                      <w:sz w:val="21"/>
                      <w:szCs w:val="21"/>
                      <w14:textFill>
                        <w14:solidFill>
                          <w14:schemeClr w14:val="tx1"/>
                        </w14:solidFill>
                      </w14:textFill>
                    </w:rPr>
                  </w:pPr>
                  <w:r>
                    <w:rPr>
                      <w:rFonts w:hint="default" w:ascii="Times New Roman" w:hAnsi="Times New Roman" w:cs="Times New Roman"/>
                      <w:bCs/>
                      <w:color w:val="000000" w:themeColor="text1"/>
                      <w:kern w:val="44"/>
                      <w:sz w:val="21"/>
                      <w:szCs w:val="21"/>
                      <w14:textFill>
                        <w14:solidFill>
                          <w14:schemeClr w14:val="tx1"/>
                        </w14:solidFill>
                      </w14:textFill>
                    </w:rPr>
                    <w:t>792t/a</w:t>
                  </w:r>
                </w:p>
              </w:tc>
              <w:tc>
                <w:tcPr>
                  <w:tcW w:w="951" w:type="pct"/>
                  <w:vAlign w:val="center"/>
                </w:tcPr>
                <w:p w14:paraId="394B3235">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bCs/>
                      <w:color w:val="000000" w:themeColor="text1"/>
                      <w:kern w:val="44"/>
                      <w:sz w:val="21"/>
                      <w:szCs w:val="21"/>
                      <w14:textFill>
                        <w14:solidFill>
                          <w14:schemeClr w14:val="tx1"/>
                        </w14:solidFill>
                      </w14:textFill>
                    </w:rPr>
                  </w:pPr>
                  <w:r>
                    <w:rPr>
                      <w:rFonts w:hint="default" w:ascii="Times New Roman" w:hAnsi="Times New Roman" w:cs="Times New Roman"/>
                      <w:bCs/>
                      <w:color w:val="000000" w:themeColor="text1"/>
                      <w:kern w:val="44"/>
                      <w:sz w:val="21"/>
                      <w:szCs w:val="21"/>
                      <w14:textFill>
                        <w14:solidFill>
                          <w14:schemeClr w14:val="tx1"/>
                        </w14:solidFill>
                      </w14:textFill>
                    </w:rPr>
                    <w:t>792t/a</w:t>
                  </w:r>
                </w:p>
              </w:tc>
              <w:tc>
                <w:tcPr>
                  <w:tcW w:w="632" w:type="pct"/>
                  <w:vAlign w:val="center"/>
                </w:tcPr>
                <w:p w14:paraId="018A193E">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653B3A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9" w:hRule="atLeast"/>
              </w:trPr>
              <w:tc>
                <w:tcPr>
                  <w:tcW w:w="563" w:type="pct"/>
                  <w:gridSpan w:val="2"/>
                  <w:vMerge w:val="continue"/>
                  <w:vAlign w:val="center"/>
                </w:tcPr>
                <w:p w14:paraId="08332692">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705" w:type="pct"/>
                  <w:gridSpan w:val="2"/>
                  <w:vAlign w:val="center"/>
                </w:tcPr>
                <w:p w14:paraId="2D5B6C12">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供电</w:t>
                  </w:r>
                </w:p>
              </w:tc>
              <w:tc>
                <w:tcPr>
                  <w:tcW w:w="1147" w:type="pct"/>
                  <w:vAlign w:val="center"/>
                </w:tcPr>
                <w:p w14:paraId="274DB323">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97万度/年</w:t>
                  </w:r>
                </w:p>
              </w:tc>
              <w:tc>
                <w:tcPr>
                  <w:tcW w:w="951" w:type="pct"/>
                  <w:vAlign w:val="center"/>
                </w:tcPr>
                <w:p w14:paraId="0C1B85D1">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97万度/年</w:t>
                  </w:r>
                </w:p>
              </w:tc>
              <w:tc>
                <w:tcPr>
                  <w:tcW w:w="632" w:type="pct"/>
                  <w:vAlign w:val="center"/>
                </w:tcPr>
                <w:p w14:paraId="6ADE1792">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56EB83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1" w:hRule="atLeast"/>
              </w:trPr>
              <w:tc>
                <w:tcPr>
                  <w:tcW w:w="256" w:type="pct"/>
                  <w:vMerge w:val="restart"/>
                  <w:vAlign w:val="center"/>
                </w:tcPr>
                <w:p w14:paraId="2C2E1C0D">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环保工程</w:t>
                  </w:r>
                </w:p>
              </w:tc>
              <w:tc>
                <w:tcPr>
                  <w:tcW w:w="306" w:type="pct"/>
                  <w:vMerge w:val="restart"/>
                  <w:vAlign w:val="center"/>
                </w:tcPr>
                <w:p w14:paraId="7FF6DBB6">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w:t>
                  </w:r>
                </w:p>
              </w:tc>
              <w:tc>
                <w:tcPr>
                  <w:tcW w:w="504" w:type="pct"/>
                  <w:vAlign w:val="center"/>
                </w:tcPr>
                <w:p w14:paraId="3C57CFC6">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锡膏印刷</w:t>
                  </w:r>
                </w:p>
              </w:tc>
              <w:tc>
                <w:tcPr>
                  <w:tcW w:w="1201" w:type="pct"/>
                  <w:vAlign w:val="center"/>
                </w:tcPr>
                <w:p w14:paraId="0FCAC61C">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非甲烷总烃</w:t>
                  </w:r>
                </w:p>
              </w:tc>
              <w:tc>
                <w:tcPr>
                  <w:tcW w:w="1147" w:type="pct"/>
                  <w:vMerge w:val="restart"/>
                  <w:vAlign w:val="center"/>
                </w:tcPr>
                <w:p w14:paraId="711ED83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themeColor="text1"/>
                      <w:sz w:val="21"/>
                      <w:szCs w:val="21"/>
                      <w14:textFill>
                        <w14:solidFill>
                          <w14:schemeClr w14:val="tx1"/>
                        </w14:solidFill>
                      </w14:textFill>
                    </w:rPr>
                    <w:t>1套，</w:t>
                  </w:r>
                  <w:r>
                    <w:rPr>
                      <w:rFonts w:hint="default" w:ascii="Times New Roman" w:hAnsi="Times New Roman" w:cs="Times New Roman"/>
                      <w:sz w:val="21"/>
                      <w:szCs w:val="21"/>
                    </w:rPr>
                    <w:t>过滤棉+两级活性炭吸附装置</w:t>
                  </w:r>
                  <w:r>
                    <w:rPr>
                      <w:rFonts w:hint="default" w:ascii="Times New Roman" w:hAnsi="Times New Roman" w:cs="Times New Roman"/>
                      <w:bCs/>
                      <w:sz w:val="21"/>
                      <w:szCs w:val="21"/>
                    </w:rPr>
                    <w:t>+15m高排气筒</w:t>
                  </w:r>
                </w:p>
              </w:tc>
              <w:tc>
                <w:tcPr>
                  <w:tcW w:w="951" w:type="pct"/>
                  <w:vMerge w:val="restart"/>
                  <w:vAlign w:val="center"/>
                </w:tcPr>
                <w:p w14:paraId="1EE8CF3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1套，</w:t>
                  </w:r>
                  <w:r>
                    <w:rPr>
                      <w:rFonts w:hint="default" w:ascii="Times New Roman" w:hAnsi="Times New Roman" w:cs="Times New Roman"/>
                      <w:sz w:val="21"/>
                      <w:szCs w:val="21"/>
                    </w:rPr>
                    <w:t>过滤棉+两级活性炭吸附装置</w:t>
                  </w:r>
                  <w:r>
                    <w:rPr>
                      <w:rFonts w:hint="default" w:ascii="Times New Roman" w:hAnsi="Times New Roman" w:cs="Times New Roman"/>
                      <w:bCs/>
                      <w:sz w:val="21"/>
                      <w:szCs w:val="21"/>
                    </w:rPr>
                    <w:t>+15m高排气筒</w:t>
                  </w:r>
                </w:p>
              </w:tc>
              <w:tc>
                <w:tcPr>
                  <w:tcW w:w="632" w:type="pct"/>
                  <w:vMerge w:val="restart"/>
                  <w:vAlign w:val="center"/>
                </w:tcPr>
                <w:p w14:paraId="4759B11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Cs/>
                      <w:sz w:val="21"/>
                      <w:szCs w:val="21"/>
                    </w:rPr>
                  </w:pPr>
                  <w:r>
                    <w:rPr>
                      <w:rFonts w:hint="default" w:ascii="Times New Roman" w:hAnsi="Times New Roman" w:cs="Times New Roman"/>
                      <w:bCs/>
                      <w:color w:val="000000" w:themeColor="text1"/>
                      <w:sz w:val="21"/>
                      <w:szCs w:val="21"/>
                      <w:lang w:val="en-US" w:eastAsia="zh-CN"/>
                      <w14:textFill>
                        <w14:solidFill>
                          <w14:schemeClr w14:val="tx1"/>
                        </w14:solidFill>
                      </w14:textFill>
                    </w:rPr>
                    <w:t>无变化</w:t>
                  </w:r>
                </w:p>
              </w:tc>
            </w:tr>
            <w:tr w14:paraId="472E0C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1" w:hRule="atLeast"/>
              </w:trPr>
              <w:tc>
                <w:tcPr>
                  <w:tcW w:w="256" w:type="pct"/>
                  <w:vMerge w:val="continue"/>
                  <w:vAlign w:val="center"/>
                </w:tcPr>
                <w:p w14:paraId="24250A15">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306" w:type="pct"/>
                  <w:vMerge w:val="continue"/>
                  <w:vAlign w:val="center"/>
                </w:tcPr>
                <w:p w14:paraId="3C009E9F">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504" w:type="pct"/>
                  <w:vAlign w:val="center"/>
                </w:tcPr>
                <w:p w14:paraId="7ED20F2D">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清洗</w:t>
                  </w:r>
                </w:p>
              </w:tc>
              <w:tc>
                <w:tcPr>
                  <w:tcW w:w="1201" w:type="pct"/>
                  <w:vAlign w:val="center"/>
                </w:tcPr>
                <w:p w14:paraId="5B9D343F">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非甲烷总烃</w:t>
                  </w:r>
                </w:p>
              </w:tc>
              <w:tc>
                <w:tcPr>
                  <w:tcW w:w="1147" w:type="pct"/>
                  <w:vMerge w:val="continue"/>
                  <w:vAlign w:val="center"/>
                </w:tcPr>
                <w:p w14:paraId="38EA3B50">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951" w:type="pct"/>
                  <w:vMerge w:val="continue"/>
                  <w:vAlign w:val="center"/>
                </w:tcPr>
                <w:p w14:paraId="1280360B">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632" w:type="pct"/>
                  <w:vMerge w:val="continue"/>
                  <w:vAlign w:val="center"/>
                </w:tcPr>
                <w:p w14:paraId="196EB6BE">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sz w:val="21"/>
                      <w:szCs w:val="21"/>
                    </w:rPr>
                  </w:pPr>
                </w:p>
              </w:tc>
            </w:tr>
            <w:tr w14:paraId="03F1C55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 w:hRule="atLeast"/>
              </w:trPr>
              <w:tc>
                <w:tcPr>
                  <w:tcW w:w="256" w:type="pct"/>
                  <w:vMerge w:val="continue"/>
                  <w:vAlign w:val="center"/>
                </w:tcPr>
                <w:p w14:paraId="4CA4174C">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306" w:type="pct"/>
                  <w:vMerge w:val="continue"/>
                  <w:vAlign w:val="center"/>
                </w:tcPr>
                <w:p w14:paraId="4E1EA08A">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504" w:type="pct"/>
                  <w:vAlign w:val="center"/>
                </w:tcPr>
                <w:p w14:paraId="0801B77C">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回流焊</w:t>
                  </w:r>
                </w:p>
              </w:tc>
              <w:tc>
                <w:tcPr>
                  <w:tcW w:w="1201" w:type="pct"/>
                  <w:vAlign w:val="center"/>
                </w:tcPr>
                <w:p w14:paraId="44E8D25C">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锡及其化合物、颗粒物</w:t>
                  </w:r>
                </w:p>
              </w:tc>
              <w:tc>
                <w:tcPr>
                  <w:tcW w:w="1147" w:type="pct"/>
                  <w:vMerge w:val="continue"/>
                  <w:vAlign w:val="center"/>
                </w:tcPr>
                <w:p w14:paraId="32DAE3BF">
                  <w:pPr>
                    <w:keepNext w:val="0"/>
                    <w:keepLines w:val="0"/>
                    <w:suppressLineNumbers w:val="0"/>
                    <w:spacing w:before="0" w:beforeAutospacing="0" w:after="0" w:afterAutospacing="0" w:line="240" w:lineRule="auto"/>
                    <w:ind w:left="0" w:right="0"/>
                    <w:jc w:val="center"/>
                    <w:rPr>
                      <w:rFonts w:hint="default" w:ascii="Times New Roman" w:hAnsi="Times New Roman" w:cs="Times New Roman"/>
                      <w:kern w:val="0"/>
                      <w:sz w:val="21"/>
                      <w:szCs w:val="21"/>
                    </w:rPr>
                  </w:pPr>
                </w:p>
              </w:tc>
              <w:tc>
                <w:tcPr>
                  <w:tcW w:w="951" w:type="pct"/>
                  <w:vMerge w:val="continue"/>
                  <w:vAlign w:val="center"/>
                </w:tcPr>
                <w:p w14:paraId="2EF52712">
                  <w:pPr>
                    <w:keepNext w:val="0"/>
                    <w:keepLines w:val="0"/>
                    <w:suppressLineNumbers w:val="0"/>
                    <w:spacing w:before="0" w:beforeAutospacing="0" w:after="0" w:afterAutospacing="0" w:line="240" w:lineRule="auto"/>
                    <w:ind w:left="0" w:right="0"/>
                    <w:jc w:val="center"/>
                    <w:rPr>
                      <w:rFonts w:hint="default" w:ascii="Times New Roman" w:hAnsi="Times New Roman" w:cs="Times New Roman"/>
                      <w:kern w:val="0"/>
                      <w:sz w:val="21"/>
                      <w:szCs w:val="21"/>
                    </w:rPr>
                  </w:pPr>
                </w:p>
              </w:tc>
              <w:tc>
                <w:tcPr>
                  <w:tcW w:w="632" w:type="pct"/>
                  <w:vMerge w:val="continue"/>
                  <w:vAlign w:val="center"/>
                </w:tcPr>
                <w:p w14:paraId="78D517AB">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rPr>
                  </w:pPr>
                </w:p>
              </w:tc>
            </w:tr>
            <w:tr w14:paraId="036B827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 w:hRule="atLeast"/>
              </w:trPr>
              <w:tc>
                <w:tcPr>
                  <w:tcW w:w="256" w:type="pct"/>
                  <w:vMerge w:val="continue"/>
                  <w:vAlign w:val="center"/>
                </w:tcPr>
                <w:p w14:paraId="6D2D6C28">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306" w:type="pct"/>
                  <w:vMerge w:val="continue"/>
                  <w:vAlign w:val="center"/>
                </w:tcPr>
                <w:p w14:paraId="029B1F8A">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504" w:type="pct"/>
                  <w:vAlign w:val="center"/>
                </w:tcPr>
                <w:p w14:paraId="14159EEB">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波峰焊</w:t>
                  </w:r>
                </w:p>
              </w:tc>
              <w:tc>
                <w:tcPr>
                  <w:tcW w:w="1201" w:type="pct"/>
                  <w:vAlign w:val="center"/>
                </w:tcPr>
                <w:p w14:paraId="1C7E502D">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锡及其化合物、颗粒物、非甲烷总烃</w:t>
                  </w:r>
                </w:p>
              </w:tc>
              <w:tc>
                <w:tcPr>
                  <w:tcW w:w="1147" w:type="pct"/>
                  <w:vMerge w:val="continue"/>
                  <w:vAlign w:val="center"/>
                </w:tcPr>
                <w:p w14:paraId="34D69EAC">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951" w:type="pct"/>
                  <w:vMerge w:val="continue"/>
                  <w:vAlign w:val="center"/>
                </w:tcPr>
                <w:p w14:paraId="2EBBB65B">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632" w:type="pct"/>
                  <w:vMerge w:val="continue"/>
                  <w:vAlign w:val="center"/>
                </w:tcPr>
                <w:p w14:paraId="067DFA45">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sz w:val="21"/>
                      <w:szCs w:val="21"/>
                    </w:rPr>
                  </w:pPr>
                </w:p>
              </w:tc>
            </w:tr>
            <w:tr w14:paraId="37D4A0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 w:hRule="atLeast"/>
              </w:trPr>
              <w:tc>
                <w:tcPr>
                  <w:tcW w:w="256" w:type="pct"/>
                  <w:vMerge w:val="continue"/>
                  <w:vAlign w:val="center"/>
                </w:tcPr>
                <w:p w14:paraId="4E783AC9">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306" w:type="pct"/>
                  <w:vMerge w:val="continue"/>
                  <w:vAlign w:val="center"/>
                </w:tcPr>
                <w:p w14:paraId="75741605">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504" w:type="pct"/>
                  <w:vAlign w:val="center"/>
                </w:tcPr>
                <w:p w14:paraId="017DB854">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人工补焊</w:t>
                  </w:r>
                </w:p>
              </w:tc>
              <w:tc>
                <w:tcPr>
                  <w:tcW w:w="1201" w:type="pct"/>
                  <w:vAlign w:val="center"/>
                </w:tcPr>
                <w:p w14:paraId="4F152164">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锡及其化合物、颗粒物</w:t>
                  </w:r>
                </w:p>
              </w:tc>
              <w:tc>
                <w:tcPr>
                  <w:tcW w:w="1147" w:type="pct"/>
                  <w:vMerge w:val="continue"/>
                  <w:vAlign w:val="center"/>
                </w:tcPr>
                <w:p w14:paraId="78AEDFF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951" w:type="pct"/>
                  <w:vMerge w:val="continue"/>
                  <w:vAlign w:val="center"/>
                </w:tcPr>
                <w:p w14:paraId="4B8A6DB4">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632" w:type="pct"/>
                  <w:vMerge w:val="continue"/>
                  <w:vAlign w:val="center"/>
                </w:tcPr>
                <w:p w14:paraId="340D2B76">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sz w:val="21"/>
                      <w:szCs w:val="21"/>
                    </w:rPr>
                  </w:pPr>
                </w:p>
              </w:tc>
            </w:tr>
            <w:tr w14:paraId="0F0D2D4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 w:hRule="atLeast"/>
              </w:trPr>
              <w:tc>
                <w:tcPr>
                  <w:tcW w:w="256" w:type="pct"/>
                  <w:vMerge w:val="continue"/>
                  <w:vAlign w:val="center"/>
                </w:tcPr>
                <w:p w14:paraId="73168F20">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306" w:type="pct"/>
                  <w:vMerge w:val="continue"/>
                  <w:vAlign w:val="center"/>
                </w:tcPr>
                <w:p w14:paraId="437DA0B5">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504" w:type="pct"/>
                  <w:vAlign w:val="center"/>
                </w:tcPr>
                <w:p w14:paraId="458B10C0">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涂覆</w:t>
                  </w:r>
                </w:p>
              </w:tc>
              <w:tc>
                <w:tcPr>
                  <w:tcW w:w="1201" w:type="pct"/>
                  <w:vAlign w:val="center"/>
                </w:tcPr>
                <w:p w14:paraId="030E7D28">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非甲烷总烃</w:t>
                  </w:r>
                </w:p>
              </w:tc>
              <w:tc>
                <w:tcPr>
                  <w:tcW w:w="1147" w:type="pct"/>
                  <w:vMerge w:val="continue"/>
                  <w:vAlign w:val="center"/>
                </w:tcPr>
                <w:p w14:paraId="5DE40E1E">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951" w:type="pct"/>
                  <w:vMerge w:val="continue"/>
                  <w:vAlign w:val="center"/>
                </w:tcPr>
                <w:p w14:paraId="27765F3E">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632" w:type="pct"/>
                  <w:vMerge w:val="continue"/>
                  <w:vAlign w:val="center"/>
                </w:tcPr>
                <w:p w14:paraId="127DE5EE">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sz w:val="21"/>
                      <w:szCs w:val="21"/>
                    </w:rPr>
                  </w:pPr>
                </w:p>
              </w:tc>
            </w:tr>
            <w:tr w14:paraId="3F3DB2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 w:hRule="atLeast"/>
              </w:trPr>
              <w:tc>
                <w:tcPr>
                  <w:tcW w:w="256" w:type="pct"/>
                  <w:vMerge w:val="continue"/>
                  <w:vAlign w:val="center"/>
                </w:tcPr>
                <w:p w14:paraId="078DE810">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306" w:type="pct"/>
                  <w:vMerge w:val="continue"/>
                  <w:vAlign w:val="center"/>
                </w:tcPr>
                <w:p w14:paraId="6A0C724B">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504" w:type="pct"/>
                  <w:vAlign w:val="center"/>
                </w:tcPr>
                <w:p w14:paraId="7A89A832">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灌胶</w:t>
                  </w:r>
                </w:p>
              </w:tc>
              <w:tc>
                <w:tcPr>
                  <w:tcW w:w="1201" w:type="pct"/>
                  <w:vAlign w:val="center"/>
                </w:tcPr>
                <w:p w14:paraId="0E067729">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非甲烷总烃</w:t>
                  </w:r>
                </w:p>
              </w:tc>
              <w:tc>
                <w:tcPr>
                  <w:tcW w:w="1147" w:type="pct"/>
                  <w:vMerge w:val="continue"/>
                  <w:vAlign w:val="center"/>
                </w:tcPr>
                <w:p w14:paraId="2916101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951" w:type="pct"/>
                  <w:vMerge w:val="continue"/>
                  <w:vAlign w:val="center"/>
                </w:tcPr>
                <w:p w14:paraId="533BBEF0">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632" w:type="pct"/>
                  <w:vMerge w:val="continue"/>
                  <w:vAlign w:val="center"/>
                </w:tcPr>
                <w:p w14:paraId="1CBAEE82">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sz w:val="21"/>
                      <w:szCs w:val="21"/>
                    </w:rPr>
                  </w:pPr>
                </w:p>
              </w:tc>
            </w:tr>
            <w:tr w14:paraId="27D317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 w:hRule="atLeast"/>
              </w:trPr>
              <w:tc>
                <w:tcPr>
                  <w:tcW w:w="256" w:type="pct"/>
                  <w:vMerge w:val="continue"/>
                  <w:vAlign w:val="center"/>
                </w:tcPr>
                <w:p w14:paraId="3CED0B89">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306" w:type="pct"/>
                  <w:vMerge w:val="continue"/>
                  <w:vAlign w:val="center"/>
                </w:tcPr>
                <w:p w14:paraId="6CE05405">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504" w:type="pct"/>
                  <w:vAlign w:val="center"/>
                </w:tcPr>
                <w:p w14:paraId="75042811">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危废暂存间</w:t>
                  </w:r>
                </w:p>
              </w:tc>
              <w:tc>
                <w:tcPr>
                  <w:tcW w:w="1201" w:type="pct"/>
                  <w:vAlign w:val="center"/>
                </w:tcPr>
                <w:p w14:paraId="3B8215E1">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非甲烷总烃</w:t>
                  </w:r>
                </w:p>
              </w:tc>
              <w:tc>
                <w:tcPr>
                  <w:tcW w:w="1147" w:type="pct"/>
                  <w:vMerge w:val="continue"/>
                  <w:vAlign w:val="center"/>
                </w:tcPr>
                <w:p w14:paraId="088E1C67">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951" w:type="pct"/>
                  <w:vMerge w:val="continue"/>
                  <w:vAlign w:val="center"/>
                </w:tcPr>
                <w:p w14:paraId="1ABC3C6D">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632" w:type="pct"/>
                  <w:vMerge w:val="continue"/>
                  <w:vAlign w:val="center"/>
                </w:tcPr>
                <w:p w14:paraId="3A24CD7C">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sz w:val="21"/>
                      <w:szCs w:val="21"/>
                    </w:rPr>
                  </w:pPr>
                </w:p>
              </w:tc>
            </w:tr>
            <w:tr w14:paraId="5115C3F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4" w:hRule="atLeast"/>
              </w:trPr>
              <w:tc>
                <w:tcPr>
                  <w:tcW w:w="256" w:type="pct"/>
                  <w:vMerge w:val="continue"/>
                  <w:vAlign w:val="center"/>
                </w:tcPr>
                <w:p w14:paraId="68371C78">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bookmarkStart w:id="3" w:name="_Hlk82788116"/>
                </w:p>
              </w:tc>
              <w:tc>
                <w:tcPr>
                  <w:tcW w:w="306" w:type="pct"/>
                  <w:vAlign w:val="center"/>
                </w:tcPr>
                <w:p w14:paraId="254C204E">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污水</w:t>
                  </w:r>
                </w:p>
              </w:tc>
              <w:tc>
                <w:tcPr>
                  <w:tcW w:w="1705" w:type="pct"/>
                  <w:gridSpan w:val="2"/>
                  <w:vAlign w:val="center"/>
                </w:tcPr>
                <w:p w14:paraId="74801BB6">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生活污水</w:t>
                  </w:r>
                </w:p>
              </w:tc>
              <w:tc>
                <w:tcPr>
                  <w:tcW w:w="1147" w:type="pct"/>
                  <w:vAlign w:val="center"/>
                </w:tcPr>
                <w:p w14:paraId="23160E6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化粪池（处理能力：15t/d）</w:t>
                  </w:r>
                </w:p>
              </w:tc>
              <w:tc>
                <w:tcPr>
                  <w:tcW w:w="951" w:type="pct"/>
                  <w:vAlign w:val="center"/>
                </w:tcPr>
                <w:p w14:paraId="4090CD1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化粪池（处理能力：15t/d）</w:t>
                  </w:r>
                </w:p>
              </w:tc>
              <w:tc>
                <w:tcPr>
                  <w:tcW w:w="632" w:type="pct"/>
                  <w:vAlign w:val="center"/>
                </w:tcPr>
                <w:p w14:paraId="20329F4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bCs/>
                      <w:color w:val="000000" w:themeColor="text1"/>
                      <w:sz w:val="21"/>
                      <w:szCs w:val="21"/>
                      <w:lang w:val="en-US" w:eastAsia="zh-CN"/>
                      <w14:textFill>
                        <w14:solidFill>
                          <w14:schemeClr w14:val="tx1"/>
                        </w14:solidFill>
                      </w14:textFill>
                    </w:rPr>
                    <w:t>无变化</w:t>
                  </w:r>
                </w:p>
              </w:tc>
            </w:tr>
            <w:bookmarkEnd w:id="3"/>
            <w:tr w14:paraId="58ABC6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2" w:hRule="atLeast"/>
              </w:trPr>
              <w:tc>
                <w:tcPr>
                  <w:tcW w:w="256" w:type="pct"/>
                  <w:vMerge w:val="continue"/>
                  <w:vAlign w:val="center"/>
                </w:tcPr>
                <w:p w14:paraId="4B0C55D1">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bookmarkStart w:id="4" w:name="_Hlk82791401"/>
                </w:p>
              </w:tc>
              <w:tc>
                <w:tcPr>
                  <w:tcW w:w="306" w:type="pct"/>
                  <w:vMerge w:val="restart"/>
                  <w:vAlign w:val="center"/>
                </w:tcPr>
                <w:p w14:paraId="33450067">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固废处理</w:t>
                  </w:r>
                </w:p>
              </w:tc>
              <w:tc>
                <w:tcPr>
                  <w:tcW w:w="1705" w:type="pct"/>
                  <w:gridSpan w:val="2"/>
                  <w:vAlign w:val="center"/>
                </w:tcPr>
                <w:p w14:paraId="792D4236">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kern w:val="0"/>
                      <w:sz w:val="21"/>
                      <w:szCs w:val="21"/>
                    </w:rPr>
                    <w:t>危废暂存间</w:t>
                  </w:r>
                </w:p>
              </w:tc>
              <w:tc>
                <w:tcPr>
                  <w:tcW w:w="1147" w:type="pct"/>
                  <w:vAlign w:val="center"/>
                </w:tcPr>
                <w:p w14:paraId="585206CE">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建筑面积15m</w:t>
                  </w:r>
                  <w:r>
                    <w:rPr>
                      <w:rFonts w:hint="default" w:ascii="Times New Roman" w:hAnsi="Times New Roman" w:eastAsia="宋体" w:cs="Times New Roman"/>
                      <w:kern w:val="0"/>
                      <w:sz w:val="21"/>
                      <w:szCs w:val="21"/>
                      <w:vertAlign w:val="superscript"/>
                    </w:rPr>
                    <w:t>2</w:t>
                  </w:r>
                </w:p>
              </w:tc>
              <w:tc>
                <w:tcPr>
                  <w:tcW w:w="951" w:type="pct"/>
                  <w:vAlign w:val="center"/>
                </w:tcPr>
                <w:p w14:paraId="15334A95">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建筑面积15m</w:t>
                  </w:r>
                  <w:r>
                    <w:rPr>
                      <w:rFonts w:hint="default" w:ascii="Times New Roman" w:hAnsi="Times New Roman" w:eastAsia="宋体" w:cs="Times New Roman"/>
                      <w:kern w:val="0"/>
                      <w:sz w:val="21"/>
                      <w:szCs w:val="21"/>
                      <w:vertAlign w:val="superscript"/>
                    </w:rPr>
                    <w:t>2</w:t>
                  </w:r>
                </w:p>
              </w:tc>
              <w:tc>
                <w:tcPr>
                  <w:tcW w:w="632" w:type="pct"/>
                  <w:vAlign w:val="center"/>
                </w:tcPr>
                <w:p w14:paraId="5DDBE9F8">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5B5B35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1" w:hRule="atLeast"/>
              </w:trPr>
              <w:tc>
                <w:tcPr>
                  <w:tcW w:w="256" w:type="pct"/>
                  <w:vMerge w:val="continue"/>
                  <w:vAlign w:val="center"/>
                </w:tcPr>
                <w:p w14:paraId="50F796E5">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bookmarkStart w:id="5" w:name="_Hlk77076319"/>
                </w:p>
              </w:tc>
              <w:tc>
                <w:tcPr>
                  <w:tcW w:w="306" w:type="pct"/>
                  <w:vMerge w:val="continue"/>
                  <w:vAlign w:val="center"/>
                </w:tcPr>
                <w:p w14:paraId="4564ADE7">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1705" w:type="pct"/>
                  <w:gridSpan w:val="2"/>
                  <w:vAlign w:val="center"/>
                </w:tcPr>
                <w:p w14:paraId="4270412C">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kern w:val="0"/>
                      <w:sz w:val="21"/>
                      <w:szCs w:val="21"/>
                    </w:rPr>
                    <w:t>一般固废暂存间</w:t>
                  </w:r>
                </w:p>
              </w:tc>
              <w:tc>
                <w:tcPr>
                  <w:tcW w:w="1147" w:type="pct"/>
                  <w:vAlign w:val="center"/>
                </w:tcPr>
                <w:p w14:paraId="67810F0C">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建筑面积</w:t>
                  </w:r>
                  <w:r>
                    <w:rPr>
                      <w:rFonts w:hint="default" w:ascii="Times New Roman" w:hAnsi="Times New Roman" w:eastAsia="宋体" w:cs="Times New Roman"/>
                      <w:kern w:val="2"/>
                      <w:sz w:val="21"/>
                      <w:szCs w:val="21"/>
                    </w:rPr>
                    <w:t>20m</w:t>
                  </w:r>
                  <w:r>
                    <w:rPr>
                      <w:rFonts w:hint="default" w:ascii="Times New Roman" w:hAnsi="Times New Roman" w:eastAsia="宋体" w:cs="Times New Roman"/>
                      <w:kern w:val="2"/>
                      <w:sz w:val="21"/>
                      <w:szCs w:val="21"/>
                      <w:vertAlign w:val="superscript"/>
                    </w:rPr>
                    <w:t>2</w:t>
                  </w:r>
                </w:p>
              </w:tc>
              <w:tc>
                <w:tcPr>
                  <w:tcW w:w="951" w:type="pct"/>
                  <w:vAlign w:val="center"/>
                </w:tcPr>
                <w:p w14:paraId="08C207B6">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建筑面积</w:t>
                  </w:r>
                  <w:r>
                    <w:rPr>
                      <w:rFonts w:hint="default" w:ascii="Times New Roman" w:hAnsi="Times New Roman" w:eastAsia="宋体" w:cs="Times New Roman"/>
                      <w:kern w:val="2"/>
                      <w:sz w:val="21"/>
                      <w:szCs w:val="21"/>
                    </w:rPr>
                    <w:t>20m</w:t>
                  </w:r>
                  <w:r>
                    <w:rPr>
                      <w:rFonts w:hint="default" w:ascii="Times New Roman" w:hAnsi="Times New Roman" w:eastAsia="宋体" w:cs="Times New Roman"/>
                      <w:kern w:val="2"/>
                      <w:sz w:val="21"/>
                      <w:szCs w:val="21"/>
                      <w:vertAlign w:val="superscript"/>
                    </w:rPr>
                    <w:t>2</w:t>
                  </w:r>
                </w:p>
              </w:tc>
              <w:tc>
                <w:tcPr>
                  <w:tcW w:w="632" w:type="pct"/>
                  <w:vAlign w:val="center"/>
                </w:tcPr>
                <w:p w14:paraId="5D2B25EF">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bookmarkEnd w:id="4"/>
            <w:bookmarkEnd w:id="5"/>
            <w:tr w14:paraId="6828D09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 w:hRule="atLeast"/>
              </w:trPr>
              <w:tc>
                <w:tcPr>
                  <w:tcW w:w="256" w:type="pct"/>
                  <w:vMerge w:val="continue"/>
                  <w:vAlign w:val="center"/>
                </w:tcPr>
                <w:p w14:paraId="55154E54">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306" w:type="pct"/>
                  <w:vAlign w:val="center"/>
                </w:tcPr>
                <w:p w14:paraId="2D6AD411">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噪声</w:t>
                  </w:r>
                </w:p>
              </w:tc>
              <w:tc>
                <w:tcPr>
                  <w:tcW w:w="1705" w:type="pct"/>
                  <w:gridSpan w:val="2"/>
                  <w:vAlign w:val="center"/>
                </w:tcPr>
                <w:p w14:paraId="76566B10">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减振底座、降噪装置、墙壁隔声、距离衰减</w:t>
                  </w:r>
                </w:p>
              </w:tc>
              <w:tc>
                <w:tcPr>
                  <w:tcW w:w="1147" w:type="pct"/>
                  <w:vAlign w:val="center"/>
                </w:tcPr>
                <w:p w14:paraId="6C562B50">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kern w:val="0"/>
                      <w:sz w:val="21"/>
                      <w:szCs w:val="21"/>
                    </w:rPr>
                    <w:t>降噪≥15dB(A)</w:t>
                  </w:r>
                </w:p>
              </w:tc>
              <w:tc>
                <w:tcPr>
                  <w:tcW w:w="951" w:type="pct"/>
                  <w:vAlign w:val="center"/>
                </w:tcPr>
                <w:p w14:paraId="244E46A8">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降噪≥15dB(A)</w:t>
                  </w:r>
                </w:p>
              </w:tc>
              <w:tc>
                <w:tcPr>
                  <w:tcW w:w="632" w:type="pct"/>
                  <w:vAlign w:val="center"/>
                </w:tcPr>
                <w:p w14:paraId="40C8887C">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tr w14:paraId="139DB0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 w:hRule="atLeast"/>
              </w:trPr>
              <w:tc>
                <w:tcPr>
                  <w:tcW w:w="256" w:type="pct"/>
                  <w:vMerge w:val="continue"/>
                  <w:vAlign w:val="center"/>
                </w:tcPr>
                <w:p w14:paraId="00D71F01">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p>
              </w:tc>
              <w:tc>
                <w:tcPr>
                  <w:tcW w:w="306" w:type="pct"/>
                  <w:vAlign w:val="center"/>
                </w:tcPr>
                <w:p w14:paraId="57CD1D4A">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环境风险</w:t>
                  </w:r>
                </w:p>
              </w:tc>
              <w:tc>
                <w:tcPr>
                  <w:tcW w:w="1705" w:type="pct"/>
                  <w:gridSpan w:val="2"/>
                  <w:vAlign w:val="center"/>
                </w:tcPr>
                <w:p w14:paraId="72E97500">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应急物资</w:t>
                  </w:r>
                </w:p>
              </w:tc>
              <w:tc>
                <w:tcPr>
                  <w:tcW w:w="1147" w:type="pct"/>
                  <w:vAlign w:val="center"/>
                </w:tcPr>
                <w:p w14:paraId="013A737F">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消防沙、灭火器、吸附材料、塑料桶、对讲机等</w:t>
                  </w:r>
                </w:p>
              </w:tc>
              <w:tc>
                <w:tcPr>
                  <w:tcW w:w="951" w:type="pct"/>
                  <w:vAlign w:val="center"/>
                </w:tcPr>
                <w:p w14:paraId="1732CD09">
                  <w:pPr>
                    <w:pStyle w:val="62"/>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消防沙、灭火器、吸附材料、塑料桶、对讲机等</w:t>
                  </w:r>
                </w:p>
              </w:tc>
              <w:tc>
                <w:tcPr>
                  <w:tcW w:w="632" w:type="pct"/>
                  <w:vAlign w:val="center"/>
                </w:tcPr>
                <w:p w14:paraId="3A6D713B">
                  <w:pPr>
                    <w:pStyle w:val="62"/>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无变化</w:t>
                  </w:r>
                </w:p>
              </w:tc>
            </w:tr>
            <w:bookmarkEnd w:id="2"/>
          </w:tbl>
          <w:p w14:paraId="52C1B0D4">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s="Times New Roman"/>
                <w:color w:val="000000"/>
                <w:lang w:bidi="ar"/>
              </w:rPr>
            </w:pPr>
          </w:p>
          <w:p w14:paraId="292BDB11">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s="Times New Roman"/>
                <w:color w:val="000000"/>
                <w:lang w:bidi="ar"/>
              </w:rPr>
            </w:pPr>
          </w:p>
          <w:p w14:paraId="138FCC95">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s="Times New Roman"/>
                <w:color w:val="000000"/>
                <w:lang w:bidi="ar"/>
              </w:rPr>
            </w:pPr>
          </w:p>
          <w:p w14:paraId="63B3F3F7">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sz w:val="24"/>
              </w:rPr>
            </w:pPr>
            <w:r>
              <w:rPr>
                <w:rFonts w:hint="default" w:cs="Times New Roman"/>
                <w:color w:val="000000"/>
                <w:lang w:bidi="ar"/>
              </w:rPr>
              <w:t>本项目位于</w:t>
            </w:r>
            <w:r>
              <w:rPr>
                <w:rFonts w:hint="eastAsia" w:cs="Times New Roman"/>
                <w:color w:val="000000"/>
                <w:lang w:eastAsia="zh-CN" w:bidi="ar"/>
              </w:rPr>
              <w:t>南京江宁开发区秣陵街道梅林街18号5幢。</w:t>
            </w:r>
            <w:r>
              <w:rPr>
                <w:rFonts w:hint="default"/>
                <w:sz w:val="24"/>
              </w:rPr>
              <w:t>其中，一层生产车间北侧为</w:t>
            </w:r>
            <w:r>
              <w:rPr>
                <w:rFonts w:hint="eastAsia"/>
                <w:sz w:val="24"/>
                <w:lang w:val="en-US" w:eastAsia="zh-CN"/>
              </w:rPr>
              <w:t>危废暂存间</w:t>
            </w:r>
            <w:r>
              <w:rPr>
                <w:rFonts w:hint="default"/>
                <w:sz w:val="24"/>
              </w:rPr>
              <w:t>、危化品库、SMT贵重材料间、工装夹具室，东侧为</w:t>
            </w:r>
            <w:r>
              <w:rPr>
                <w:rFonts w:hint="eastAsia"/>
                <w:sz w:val="24"/>
                <w:lang w:val="en-US" w:eastAsia="zh-CN"/>
              </w:rPr>
              <w:t>一般固废暂存间</w:t>
            </w:r>
            <w:r>
              <w:rPr>
                <w:rFonts w:hint="default"/>
                <w:sz w:val="24"/>
              </w:rPr>
              <w:t>、PCBA材料区，南侧为FA材料区，西侧为原料仓库、培训室、配电室、职工休息区。二层生产车间北侧为SMT车间，南侧为点胶车间、DIP车间。三层生产车间北侧为办公区，中间区域为组装、包装区，南侧为测试车间。</w:t>
            </w:r>
          </w:p>
          <w:p w14:paraId="54C27EA7">
            <w:pPr>
              <w:keepNext w:val="0"/>
              <w:keepLines w:val="0"/>
              <w:widowControl/>
              <w:suppressLineNumbers w:val="0"/>
              <w:spacing w:before="0" w:beforeAutospacing="0" w:after="0" w:afterAutospacing="0"/>
              <w:ind w:left="0" w:right="0" w:firstLine="480" w:firstLineChars="0"/>
              <w:jc w:val="left"/>
              <w:rPr>
                <w:rFonts w:hint="default" w:cs="Times New Roman"/>
                <w:kern w:val="0"/>
                <w:lang w:bidi="ar"/>
              </w:rPr>
            </w:pPr>
            <w:r>
              <w:rPr>
                <w:rFonts w:hint="default" w:cs="Times New Roman"/>
                <w:kern w:val="0"/>
                <w:lang w:bidi="ar"/>
              </w:rPr>
              <w:t>综上，本项目建设地址和平面布局与环评一致，无变化。</w:t>
            </w:r>
          </w:p>
          <w:p w14:paraId="3FAD07D9">
            <w:pPr>
              <w:keepNext w:val="0"/>
              <w:keepLines w:val="0"/>
              <w:widowControl/>
              <w:suppressLineNumbers w:val="0"/>
              <w:spacing w:before="0" w:beforeAutospacing="0" w:after="0" w:afterAutospacing="0"/>
              <w:ind w:left="0" w:right="0" w:firstLine="480"/>
              <w:jc w:val="left"/>
              <w:rPr>
                <w:rFonts w:hint="default" w:ascii="宋体" w:hAnsi="宋体"/>
                <w:color w:val="000000"/>
              </w:rPr>
            </w:pPr>
          </w:p>
          <w:p w14:paraId="208E0E0F">
            <w:pPr>
              <w:keepNext w:val="0"/>
              <w:keepLines w:val="0"/>
              <w:suppressLineNumbers w:val="0"/>
              <w:spacing w:before="0" w:beforeAutospacing="0" w:after="0" w:afterAutospacing="0"/>
              <w:ind w:left="0" w:right="0" w:firstLine="0" w:firstLineChars="0"/>
              <w:rPr>
                <w:rFonts w:hint="default" w:cs="Times New Roman"/>
              </w:rPr>
            </w:pPr>
          </w:p>
          <w:p w14:paraId="3CA32EF8">
            <w:pPr>
              <w:keepNext w:val="0"/>
              <w:keepLines w:val="0"/>
              <w:suppressLineNumbers w:val="0"/>
              <w:spacing w:before="0" w:beforeAutospacing="0" w:after="0" w:afterAutospacing="0"/>
              <w:ind w:left="0" w:right="0" w:firstLine="0" w:firstLineChars="0"/>
              <w:rPr>
                <w:rFonts w:hint="default" w:cs="Times New Roman"/>
              </w:rPr>
            </w:pPr>
          </w:p>
          <w:p w14:paraId="0AB93996">
            <w:pPr>
              <w:keepNext w:val="0"/>
              <w:keepLines w:val="0"/>
              <w:suppressLineNumbers w:val="0"/>
              <w:spacing w:before="0" w:beforeAutospacing="0" w:after="0" w:afterAutospacing="0"/>
              <w:ind w:left="0" w:right="0" w:firstLine="0" w:firstLineChars="0"/>
              <w:rPr>
                <w:rFonts w:hint="default" w:cs="Times New Roman"/>
              </w:rPr>
            </w:pPr>
          </w:p>
          <w:p w14:paraId="665FB33B">
            <w:pPr>
              <w:keepNext w:val="0"/>
              <w:keepLines w:val="0"/>
              <w:suppressLineNumbers w:val="0"/>
              <w:spacing w:before="0" w:beforeAutospacing="0" w:after="0" w:afterAutospacing="0"/>
              <w:ind w:left="0" w:right="0" w:firstLine="0" w:firstLineChars="0"/>
              <w:rPr>
                <w:rFonts w:hint="default" w:cs="Times New Roman"/>
              </w:rPr>
            </w:pPr>
          </w:p>
          <w:p w14:paraId="5191AF86">
            <w:pPr>
              <w:keepNext w:val="0"/>
              <w:keepLines w:val="0"/>
              <w:suppressLineNumbers w:val="0"/>
              <w:spacing w:before="0" w:beforeAutospacing="0" w:after="0" w:afterAutospacing="0"/>
              <w:ind w:left="0" w:right="0" w:firstLine="0" w:firstLineChars="0"/>
              <w:rPr>
                <w:rFonts w:hint="default" w:cs="Times New Roman"/>
              </w:rPr>
            </w:pPr>
          </w:p>
          <w:p w14:paraId="663D5E1E">
            <w:pPr>
              <w:keepNext w:val="0"/>
              <w:keepLines w:val="0"/>
              <w:suppressLineNumbers w:val="0"/>
              <w:spacing w:before="0" w:beforeAutospacing="0" w:after="0" w:afterAutospacing="0"/>
              <w:ind w:left="0" w:right="0" w:firstLine="0" w:firstLineChars="0"/>
              <w:rPr>
                <w:rFonts w:hint="default" w:cs="Times New Roman"/>
              </w:rPr>
            </w:pPr>
          </w:p>
          <w:p w14:paraId="73616886">
            <w:pPr>
              <w:keepNext w:val="0"/>
              <w:keepLines w:val="0"/>
              <w:suppressLineNumbers w:val="0"/>
              <w:spacing w:before="0" w:beforeAutospacing="0" w:after="0" w:afterAutospacing="0"/>
              <w:ind w:left="0" w:right="0" w:firstLine="0" w:firstLineChars="0"/>
              <w:rPr>
                <w:rFonts w:hint="default" w:cs="Times New Roman"/>
              </w:rPr>
            </w:pPr>
          </w:p>
          <w:p w14:paraId="7BA926ED">
            <w:pPr>
              <w:keepNext w:val="0"/>
              <w:keepLines w:val="0"/>
              <w:suppressLineNumbers w:val="0"/>
              <w:spacing w:before="0" w:beforeAutospacing="0" w:after="0" w:afterAutospacing="0"/>
              <w:ind w:left="0" w:right="0" w:firstLine="0" w:firstLineChars="0"/>
              <w:rPr>
                <w:rFonts w:hint="default" w:cs="Times New Roman"/>
              </w:rPr>
            </w:pPr>
          </w:p>
          <w:p w14:paraId="6728D0D5">
            <w:pPr>
              <w:keepNext w:val="0"/>
              <w:keepLines w:val="0"/>
              <w:suppressLineNumbers w:val="0"/>
              <w:spacing w:before="0" w:beforeAutospacing="0" w:after="0" w:afterAutospacing="0"/>
              <w:ind w:left="0" w:right="0" w:firstLine="0" w:firstLineChars="0"/>
              <w:rPr>
                <w:rFonts w:hint="default" w:cs="Times New Roman"/>
              </w:rPr>
            </w:pPr>
          </w:p>
          <w:p w14:paraId="591AC777">
            <w:pPr>
              <w:keepNext w:val="0"/>
              <w:keepLines w:val="0"/>
              <w:suppressLineNumbers w:val="0"/>
              <w:spacing w:before="0" w:beforeAutospacing="0" w:after="0" w:afterAutospacing="0"/>
              <w:ind w:left="0" w:right="0" w:firstLine="0" w:firstLineChars="0"/>
              <w:rPr>
                <w:rFonts w:hint="default" w:cs="Times New Roman"/>
              </w:rPr>
            </w:pPr>
          </w:p>
          <w:p w14:paraId="3E723C6F">
            <w:pPr>
              <w:keepNext w:val="0"/>
              <w:keepLines w:val="0"/>
              <w:suppressLineNumbers w:val="0"/>
              <w:spacing w:before="0" w:beforeAutospacing="0" w:after="0" w:afterAutospacing="0"/>
              <w:ind w:left="0" w:right="0" w:firstLine="0" w:firstLineChars="0"/>
              <w:rPr>
                <w:rFonts w:hint="default" w:cs="Times New Roman"/>
              </w:rPr>
            </w:pPr>
          </w:p>
          <w:p w14:paraId="45869913">
            <w:pPr>
              <w:keepNext w:val="0"/>
              <w:keepLines w:val="0"/>
              <w:suppressLineNumbers w:val="0"/>
              <w:spacing w:before="0" w:beforeAutospacing="0" w:after="0" w:afterAutospacing="0"/>
              <w:ind w:left="0" w:right="0" w:firstLine="0" w:firstLineChars="0"/>
              <w:rPr>
                <w:rFonts w:hint="default" w:cs="Times New Roman"/>
              </w:rPr>
            </w:pPr>
          </w:p>
          <w:p w14:paraId="4A365A35">
            <w:pPr>
              <w:keepNext w:val="0"/>
              <w:keepLines w:val="0"/>
              <w:suppressLineNumbers w:val="0"/>
              <w:spacing w:before="0" w:beforeAutospacing="0" w:after="0" w:afterAutospacing="0"/>
              <w:ind w:left="0" w:right="0" w:firstLine="0" w:firstLineChars="0"/>
              <w:rPr>
                <w:rFonts w:hint="default" w:cs="Times New Roman"/>
              </w:rPr>
            </w:pPr>
          </w:p>
          <w:p w14:paraId="277160CF">
            <w:pPr>
              <w:keepNext w:val="0"/>
              <w:keepLines w:val="0"/>
              <w:suppressLineNumbers w:val="0"/>
              <w:spacing w:before="0" w:beforeAutospacing="0" w:after="0" w:afterAutospacing="0"/>
              <w:ind w:left="0" w:right="0" w:firstLine="0" w:firstLineChars="0"/>
              <w:rPr>
                <w:rFonts w:hint="default" w:cs="Times New Roman"/>
              </w:rPr>
            </w:pPr>
          </w:p>
          <w:p w14:paraId="79D13506">
            <w:pPr>
              <w:keepNext w:val="0"/>
              <w:keepLines w:val="0"/>
              <w:suppressLineNumbers w:val="0"/>
              <w:spacing w:before="0" w:beforeAutospacing="0" w:after="0" w:afterAutospacing="0"/>
              <w:ind w:left="0" w:right="0" w:firstLine="0" w:firstLineChars="0"/>
              <w:rPr>
                <w:rFonts w:hint="default" w:cs="Times New Roman"/>
              </w:rPr>
            </w:pPr>
          </w:p>
          <w:p w14:paraId="45FA2C34">
            <w:pPr>
              <w:keepNext w:val="0"/>
              <w:keepLines w:val="0"/>
              <w:suppressLineNumbers w:val="0"/>
              <w:spacing w:before="0" w:beforeAutospacing="0" w:after="0" w:afterAutospacing="0"/>
              <w:ind w:left="0" w:right="0" w:firstLine="0" w:firstLineChars="0"/>
              <w:rPr>
                <w:rFonts w:hint="default" w:cs="Times New Roman"/>
              </w:rPr>
            </w:pPr>
          </w:p>
          <w:p w14:paraId="49248FDB">
            <w:pPr>
              <w:keepNext w:val="0"/>
              <w:keepLines w:val="0"/>
              <w:suppressLineNumbers w:val="0"/>
              <w:spacing w:before="0" w:beforeAutospacing="0" w:after="0" w:afterAutospacing="0"/>
              <w:ind w:left="0" w:right="0" w:firstLine="0" w:firstLineChars="0"/>
              <w:rPr>
                <w:rFonts w:hint="default" w:cs="Times New Roman"/>
              </w:rPr>
            </w:pPr>
          </w:p>
          <w:p w14:paraId="55F43C61">
            <w:pPr>
              <w:keepNext w:val="0"/>
              <w:keepLines w:val="0"/>
              <w:suppressLineNumbers w:val="0"/>
              <w:spacing w:before="0" w:beforeAutospacing="0" w:after="0" w:afterAutospacing="0"/>
              <w:ind w:left="0" w:right="0" w:firstLine="0" w:firstLineChars="0"/>
              <w:rPr>
                <w:rFonts w:hint="default" w:cs="Times New Roman"/>
              </w:rPr>
            </w:pPr>
          </w:p>
          <w:p w14:paraId="67A4FFDA">
            <w:pPr>
              <w:keepNext w:val="0"/>
              <w:keepLines w:val="0"/>
              <w:suppressLineNumbers w:val="0"/>
              <w:spacing w:before="0" w:beforeAutospacing="0" w:after="0" w:afterAutospacing="0"/>
              <w:ind w:left="0" w:right="0" w:firstLine="0" w:firstLineChars="0"/>
              <w:rPr>
                <w:rFonts w:hint="default" w:cs="Times New Roman"/>
              </w:rPr>
            </w:pPr>
          </w:p>
          <w:p w14:paraId="78C7D53F">
            <w:pPr>
              <w:keepNext w:val="0"/>
              <w:keepLines w:val="0"/>
              <w:suppressLineNumbers w:val="0"/>
              <w:spacing w:before="0" w:beforeAutospacing="0" w:after="0" w:afterAutospacing="0"/>
              <w:ind w:left="0" w:right="0" w:firstLine="0" w:firstLineChars="0"/>
              <w:rPr>
                <w:rFonts w:hint="default" w:cs="Times New Roman"/>
              </w:rPr>
            </w:pPr>
          </w:p>
          <w:p w14:paraId="6FFDD931">
            <w:pPr>
              <w:keepNext w:val="0"/>
              <w:keepLines w:val="0"/>
              <w:suppressLineNumbers w:val="0"/>
              <w:spacing w:before="0" w:beforeAutospacing="0" w:after="0" w:afterAutospacing="0"/>
              <w:ind w:left="0" w:right="0" w:firstLine="0" w:firstLineChars="0"/>
              <w:rPr>
                <w:rFonts w:hint="default" w:cs="Times New Roman"/>
              </w:rPr>
            </w:pPr>
          </w:p>
          <w:p w14:paraId="78C6B7B7">
            <w:pPr>
              <w:keepNext w:val="0"/>
              <w:keepLines w:val="0"/>
              <w:suppressLineNumbers w:val="0"/>
              <w:spacing w:before="0" w:beforeAutospacing="0" w:after="0" w:afterAutospacing="0"/>
              <w:ind w:left="0" w:right="0" w:firstLine="0" w:firstLineChars="0"/>
              <w:rPr>
                <w:rFonts w:hint="default" w:cs="Times New Roman"/>
              </w:rPr>
            </w:pPr>
          </w:p>
        </w:tc>
      </w:tr>
      <w:tr w14:paraId="094CD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1D244C0">
            <w:pPr>
              <w:pStyle w:val="12"/>
              <w:keepNext w:val="0"/>
              <w:keepLines w:val="0"/>
              <w:suppressLineNumbers w:val="0"/>
              <w:spacing w:before="0" w:beforeAutospacing="0" w:after="0" w:afterAutospacing="0"/>
              <w:ind w:left="0" w:right="0"/>
              <w:jc w:val="both"/>
              <w:rPr>
                <w:rFonts w:hint="default" w:cs="Times New Roman"/>
                <w:b/>
                <w:bCs/>
                <w:sz w:val="28"/>
                <w:szCs w:val="28"/>
              </w:rPr>
            </w:pPr>
            <w:r>
              <w:rPr>
                <w:rFonts w:hint="default" w:cs="Times New Roman"/>
                <w:b/>
                <w:bCs/>
                <w:sz w:val="28"/>
                <w:szCs w:val="28"/>
              </w:rPr>
              <w:t>原辅材料消耗及水平衡：</w:t>
            </w:r>
          </w:p>
          <w:p w14:paraId="0C7D79ED">
            <w:pPr>
              <w:pStyle w:val="12"/>
              <w:keepNext w:val="0"/>
              <w:keepLines w:val="0"/>
              <w:suppressLineNumbers w:val="0"/>
              <w:spacing w:before="0" w:beforeAutospacing="0" w:after="0" w:afterAutospacing="0" w:line="360" w:lineRule="auto"/>
              <w:ind w:left="0" w:right="0"/>
              <w:jc w:val="left"/>
              <w:rPr>
                <w:rFonts w:hint="default"/>
                <w:b w:val="0"/>
                <w:bCs/>
                <w:sz w:val="24"/>
              </w:rPr>
            </w:pPr>
            <w:r>
              <w:rPr>
                <w:rFonts w:hint="default"/>
                <w:b w:val="0"/>
                <w:bCs/>
                <w:sz w:val="24"/>
              </w:rPr>
              <w:t>2、原辅材料消耗情况</w:t>
            </w:r>
          </w:p>
          <w:p w14:paraId="1F9B6DA3">
            <w:pPr>
              <w:pStyle w:val="12"/>
              <w:keepNext w:val="0"/>
              <w:keepLines w:val="0"/>
              <w:suppressLineNumbers w:val="0"/>
              <w:spacing w:before="0" w:beforeAutospacing="0" w:after="0" w:afterAutospacing="0" w:line="360" w:lineRule="auto"/>
              <w:ind w:left="0" w:right="0" w:firstLine="480" w:firstLineChars="200"/>
              <w:jc w:val="both"/>
              <w:rPr>
                <w:rFonts w:hint="default" w:cs="Times New Roman"/>
                <w:b w:val="0"/>
                <w:bCs/>
                <w:sz w:val="24"/>
              </w:rPr>
            </w:pPr>
            <w:r>
              <w:rPr>
                <w:rFonts w:hint="default" w:cs="Times New Roman"/>
                <w:b w:val="0"/>
                <w:bCs/>
                <w:sz w:val="24"/>
              </w:rPr>
              <w:t>本项目主要原辅材料消耗量见表2-2，主要</w:t>
            </w:r>
            <w:r>
              <w:rPr>
                <w:rFonts w:hint="eastAsia" w:cs="Times New Roman"/>
                <w:b w:val="0"/>
                <w:bCs/>
                <w:sz w:val="24"/>
                <w:lang w:val="en-US" w:eastAsia="zh-CN"/>
              </w:rPr>
              <w:t>生产</w:t>
            </w:r>
            <w:r>
              <w:rPr>
                <w:rFonts w:hint="default" w:cs="Times New Roman"/>
                <w:b w:val="0"/>
                <w:bCs/>
                <w:sz w:val="24"/>
              </w:rPr>
              <w:t>设备见表2-3。</w:t>
            </w:r>
          </w:p>
          <w:p w14:paraId="1663DEC9">
            <w:pPr>
              <w:pStyle w:val="12"/>
              <w:keepNext w:val="0"/>
              <w:keepLines w:val="0"/>
              <w:suppressLineNumbers w:val="0"/>
              <w:spacing w:before="0" w:beforeAutospacing="0" w:after="0" w:afterAutospacing="0" w:line="240" w:lineRule="auto"/>
              <w:ind w:left="0" w:right="0"/>
              <w:rPr>
                <w:rFonts w:hint="default" w:cs="Times New Roman"/>
                <w:b w:val="0"/>
                <w:bCs/>
                <w:sz w:val="24"/>
                <w:szCs w:val="24"/>
              </w:rPr>
            </w:pPr>
            <w:r>
              <w:rPr>
                <w:rFonts w:hint="default" w:cs="Times New Roman"/>
                <w:b/>
                <w:bCs w:val="0"/>
                <w:sz w:val="24"/>
                <w:szCs w:val="24"/>
              </w:rPr>
              <w:t>表2-2 本项目原辅材料消耗情况表</w:t>
            </w:r>
          </w:p>
          <w:tbl>
            <w:tblPr>
              <w:tblStyle w:val="6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266"/>
              <w:gridCol w:w="929"/>
              <w:gridCol w:w="2845"/>
              <w:gridCol w:w="967"/>
              <w:gridCol w:w="972"/>
              <w:gridCol w:w="900"/>
            </w:tblGrid>
            <w:tr w14:paraId="092490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Align w:val="center"/>
                </w:tcPr>
                <w:p w14:paraId="1CD64D15">
                  <w:pPr>
                    <w:pStyle w:val="12"/>
                    <w:keepNext w:val="0"/>
                    <w:keepLines w:val="0"/>
                    <w:suppressLineNumbers w:val="0"/>
                    <w:spacing w:before="0" w:beforeAutospacing="0" w:after="0" w:afterAutospacing="0"/>
                    <w:ind w:left="0" w:right="0"/>
                    <w:rPr>
                      <w:rFonts w:hint="default"/>
                      <w:b/>
                      <w:bCs/>
                      <w:color w:val="000000" w:themeColor="text1"/>
                      <w:sz w:val="21"/>
                      <w:szCs w:val="21"/>
                      <w14:textFill>
                        <w14:solidFill>
                          <w14:schemeClr w14:val="tx1"/>
                        </w14:solidFill>
                      </w14:textFill>
                    </w:rPr>
                  </w:pPr>
                  <w:bookmarkStart w:id="6" w:name="_Hlk145063121"/>
                  <w:r>
                    <w:rPr>
                      <w:rFonts w:hint="default"/>
                      <w:b/>
                      <w:bCs/>
                      <w:color w:val="000000" w:themeColor="text1"/>
                      <w:sz w:val="21"/>
                      <w:szCs w:val="21"/>
                      <w14:textFill>
                        <w14:solidFill>
                          <w14:schemeClr w14:val="tx1"/>
                        </w14:solidFill>
                      </w14:textFill>
                    </w:rPr>
                    <w:t>项目</w:t>
                  </w:r>
                </w:p>
              </w:tc>
              <w:tc>
                <w:tcPr>
                  <w:tcW w:w="599" w:type="pct"/>
                  <w:vAlign w:val="center"/>
                </w:tcPr>
                <w:p w14:paraId="08F83A00">
                  <w:pPr>
                    <w:pStyle w:val="12"/>
                    <w:keepNext w:val="0"/>
                    <w:keepLines w:val="0"/>
                    <w:suppressLineNumbers w:val="0"/>
                    <w:spacing w:before="0" w:beforeAutospacing="0" w:after="0" w:afterAutospacing="0"/>
                    <w:ind w:left="0" w:right="0"/>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名称</w:t>
                  </w:r>
                </w:p>
              </w:tc>
              <w:tc>
                <w:tcPr>
                  <w:tcW w:w="609" w:type="pct"/>
                  <w:vAlign w:val="center"/>
                </w:tcPr>
                <w:p w14:paraId="33B7B009">
                  <w:pPr>
                    <w:pStyle w:val="12"/>
                    <w:keepNext w:val="0"/>
                    <w:keepLines w:val="0"/>
                    <w:suppressLineNumbers w:val="0"/>
                    <w:spacing w:before="0" w:beforeAutospacing="0" w:after="0" w:afterAutospacing="0"/>
                    <w:ind w:left="0" w:right="0"/>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包装及规格</w:t>
                  </w:r>
                </w:p>
              </w:tc>
              <w:tc>
                <w:tcPr>
                  <w:tcW w:w="1740" w:type="pct"/>
                  <w:vAlign w:val="center"/>
                </w:tcPr>
                <w:p w14:paraId="3EF324DB">
                  <w:pPr>
                    <w:pStyle w:val="12"/>
                    <w:keepNext w:val="0"/>
                    <w:keepLines w:val="0"/>
                    <w:suppressLineNumbers w:val="0"/>
                    <w:spacing w:before="0" w:beforeAutospacing="0" w:after="0" w:afterAutospacing="0"/>
                    <w:ind w:left="0" w:right="0"/>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主要组分</w:t>
                  </w:r>
                </w:p>
              </w:tc>
              <w:tc>
                <w:tcPr>
                  <w:tcW w:w="936" w:type="dxa"/>
                  <w:vAlign w:val="center"/>
                </w:tcPr>
                <w:p w14:paraId="3D63F5D1">
                  <w:pPr>
                    <w:pStyle w:val="12"/>
                    <w:keepNext w:val="0"/>
                    <w:keepLines w:val="0"/>
                    <w:suppressLineNumbers w:val="0"/>
                    <w:spacing w:before="0" w:beforeAutospacing="0" w:after="0" w:afterAutospacing="0"/>
                    <w:ind w:left="0" w:right="0"/>
                    <w:rPr>
                      <w:rFonts w:hint="default"/>
                      <w:b/>
                      <w:bCs/>
                      <w:color w:val="000000" w:themeColor="text1"/>
                      <w:sz w:val="21"/>
                      <w:szCs w:val="21"/>
                      <w14:textFill>
                        <w14:solidFill>
                          <w14:schemeClr w14:val="tx1"/>
                        </w14:solidFill>
                      </w14:textFill>
                    </w:rPr>
                  </w:pPr>
                  <w:r>
                    <w:rPr>
                      <w:rFonts w:hint="eastAsia" w:ascii="宋体" w:hAnsi="宋体" w:cs="宋体"/>
                      <w:b/>
                      <w:bCs/>
                      <w:color w:val="000000"/>
                      <w:kern w:val="0"/>
                      <w:sz w:val="21"/>
                      <w:szCs w:val="21"/>
                    </w:rPr>
                    <w:t>环评核定年用量</w:t>
                  </w:r>
                </w:p>
              </w:tc>
              <w:tc>
                <w:tcPr>
                  <w:tcW w:w="912" w:type="dxa"/>
                  <w:vAlign w:val="center"/>
                </w:tcPr>
                <w:p w14:paraId="6B9E3C33">
                  <w:pPr>
                    <w:pStyle w:val="12"/>
                    <w:keepNext w:val="0"/>
                    <w:keepLines w:val="0"/>
                    <w:suppressLineNumbers w:val="0"/>
                    <w:spacing w:before="0" w:beforeAutospacing="0" w:after="0" w:afterAutospacing="0"/>
                    <w:ind w:left="0" w:right="0"/>
                    <w:rPr>
                      <w:rFonts w:hint="default"/>
                      <w:b/>
                      <w:bCs/>
                      <w:color w:val="000000" w:themeColor="text1"/>
                      <w:sz w:val="21"/>
                      <w:szCs w:val="21"/>
                      <w14:textFill>
                        <w14:solidFill>
                          <w14:schemeClr w14:val="tx1"/>
                        </w14:solidFill>
                      </w14:textFill>
                    </w:rPr>
                  </w:pPr>
                  <w:r>
                    <w:rPr>
                      <w:rFonts w:hint="eastAsia" w:ascii="宋体" w:hAnsi="宋体" w:cs="宋体"/>
                      <w:b/>
                      <w:bCs/>
                      <w:color w:val="000000"/>
                      <w:kern w:val="0"/>
                      <w:sz w:val="21"/>
                      <w:szCs w:val="21"/>
                    </w:rPr>
                    <w:t>实际年用量</w:t>
                  </w:r>
                </w:p>
              </w:tc>
              <w:tc>
                <w:tcPr>
                  <w:tcW w:w="858" w:type="dxa"/>
                  <w:vAlign w:val="center"/>
                </w:tcPr>
                <w:p w14:paraId="5AE3065E">
                  <w:pPr>
                    <w:pStyle w:val="12"/>
                    <w:keepNext w:val="0"/>
                    <w:keepLines w:val="0"/>
                    <w:suppressLineNumbers w:val="0"/>
                    <w:spacing w:before="0" w:beforeAutospacing="0" w:after="0" w:afterAutospacing="0"/>
                    <w:ind w:left="0" w:right="0"/>
                    <w:rPr>
                      <w:rFonts w:hint="default"/>
                      <w:b/>
                      <w:bCs/>
                      <w:color w:val="000000" w:themeColor="text1"/>
                      <w:sz w:val="21"/>
                      <w:szCs w:val="21"/>
                      <w14:textFill>
                        <w14:solidFill>
                          <w14:schemeClr w14:val="tx1"/>
                        </w14:solidFill>
                      </w14:textFill>
                    </w:rPr>
                  </w:pPr>
                  <w:r>
                    <w:rPr>
                      <w:rFonts w:hint="eastAsia" w:ascii="宋体" w:hAnsi="宋体" w:cs="宋体"/>
                      <w:b/>
                      <w:bCs/>
                      <w:color w:val="000000"/>
                      <w:kern w:val="0"/>
                      <w:sz w:val="21"/>
                      <w:szCs w:val="21"/>
                    </w:rPr>
                    <w:t>变化量</w:t>
                  </w:r>
                </w:p>
              </w:tc>
            </w:tr>
            <w:tr w14:paraId="614F5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restart"/>
                  <w:vAlign w:val="center"/>
                </w:tcPr>
                <w:p w14:paraId="7239E725">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原料</w:t>
                  </w:r>
                </w:p>
              </w:tc>
              <w:tc>
                <w:tcPr>
                  <w:tcW w:w="599" w:type="pct"/>
                  <w:vAlign w:val="center"/>
                </w:tcPr>
                <w:p w14:paraId="78D295A6">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电子元器件</w:t>
                  </w:r>
                </w:p>
              </w:tc>
              <w:tc>
                <w:tcPr>
                  <w:tcW w:w="609" w:type="pct"/>
                  <w:vAlign w:val="center"/>
                </w:tcPr>
                <w:p w14:paraId="085B1934">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kern w:val="0"/>
                      <w:sz w:val="21"/>
                      <w:szCs w:val="21"/>
                    </w:rPr>
                    <w:t>箱装</w:t>
                  </w:r>
                </w:p>
              </w:tc>
              <w:tc>
                <w:tcPr>
                  <w:tcW w:w="1740" w:type="pct"/>
                  <w:vAlign w:val="center"/>
                </w:tcPr>
                <w:p w14:paraId="6DC7A767">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半导体SMD贴片类元件，IC类，插件类；</w:t>
                  </w:r>
                </w:p>
              </w:tc>
              <w:tc>
                <w:tcPr>
                  <w:tcW w:w="609" w:type="pct"/>
                  <w:vAlign w:val="center"/>
                </w:tcPr>
                <w:p w14:paraId="6E9D06CA">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60102万件</w:t>
                  </w:r>
                </w:p>
              </w:tc>
              <w:tc>
                <w:tcPr>
                  <w:tcW w:w="912" w:type="dxa"/>
                  <w:vAlign w:val="center"/>
                </w:tcPr>
                <w:p w14:paraId="2B652953">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60102万件</w:t>
                  </w:r>
                </w:p>
              </w:tc>
              <w:tc>
                <w:tcPr>
                  <w:tcW w:w="569" w:type="pct"/>
                  <w:vAlign w:val="center"/>
                </w:tcPr>
                <w:p w14:paraId="1B51B7F3">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44CA7D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02632ED3">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1BF758DF">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线路板</w:t>
                  </w:r>
                </w:p>
              </w:tc>
              <w:tc>
                <w:tcPr>
                  <w:tcW w:w="609" w:type="pct"/>
                  <w:vAlign w:val="center"/>
                </w:tcPr>
                <w:p w14:paraId="32A845BC">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kern w:val="0"/>
                      <w:sz w:val="21"/>
                      <w:szCs w:val="21"/>
                    </w:rPr>
                    <w:t>箱装</w:t>
                  </w:r>
                </w:p>
              </w:tc>
              <w:tc>
                <w:tcPr>
                  <w:tcW w:w="1740" w:type="pct"/>
                  <w:vAlign w:val="center"/>
                </w:tcPr>
                <w:p w14:paraId="320C766B">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PCB板材</w:t>
                  </w:r>
                </w:p>
              </w:tc>
              <w:tc>
                <w:tcPr>
                  <w:tcW w:w="609" w:type="pct"/>
                  <w:vAlign w:val="center"/>
                </w:tcPr>
                <w:p w14:paraId="3BB60F37">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180000套</w:t>
                  </w:r>
                </w:p>
              </w:tc>
              <w:tc>
                <w:tcPr>
                  <w:tcW w:w="912" w:type="dxa"/>
                  <w:vAlign w:val="center"/>
                </w:tcPr>
                <w:p w14:paraId="1F3F287B">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180000套</w:t>
                  </w:r>
                </w:p>
              </w:tc>
              <w:tc>
                <w:tcPr>
                  <w:tcW w:w="569" w:type="pct"/>
                  <w:vAlign w:val="center"/>
                </w:tcPr>
                <w:p w14:paraId="06F21876">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6F397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62" w:type="pct"/>
                  <w:vMerge w:val="continue"/>
                  <w:vAlign w:val="center"/>
                </w:tcPr>
                <w:p w14:paraId="2BE46C21">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279AACD4">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五金件</w:t>
                  </w:r>
                </w:p>
              </w:tc>
              <w:tc>
                <w:tcPr>
                  <w:tcW w:w="609" w:type="pct"/>
                  <w:vAlign w:val="center"/>
                </w:tcPr>
                <w:p w14:paraId="65AC61E5">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kern w:val="0"/>
                      <w:sz w:val="21"/>
                      <w:szCs w:val="21"/>
                    </w:rPr>
                    <w:t>箱装</w:t>
                  </w:r>
                </w:p>
              </w:tc>
              <w:tc>
                <w:tcPr>
                  <w:tcW w:w="1740" w:type="pct"/>
                  <w:vAlign w:val="center"/>
                </w:tcPr>
                <w:p w14:paraId="77885D61">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散热器、螺丝，屏蔽罩等</w:t>
                  </w:r>
                </w:p>
              </w:tc>
              <w:tc>
                <w:tcPr>
                  <w:tcW w:w="609" w:type="pct"/>
                  <w:vAlign w:val="center"/>
                </w:tcPr>
                <w:p w14:paraId="7E411B3D">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180000套</w:t>
                  </w:r>
                </w:p>
              </w:tc>
              <w:tc>
                <w:tcPr>
                  <w:tcW w:w="912" w:type="dxa"/>
                  <w:vAlign w:val="center"/>
                </w:tcPr>
                <w:p w14:paraId="7F52E714">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180000套</w:t>
                  </w:r>
                </w:p>
              </w:tc>
              <w:tc>
                <w:tcPr>
                  <w:tcW w:w="569" w:type="pct"/>
                  <w:vAlign w:val="center"/>
                </w:tcPr>
                <w:p w14:paraId="7203DE68">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5829E6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237ED114">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45B97463">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外壳</w:t>
                  </w:r>
                </w:p>
              </w:tc>
              <w:tc>
                <w:tcPr>
                  <w:tcW w:w="609" w:type="pct"/>
                  <w:vAlign w:val="center"/>
                </w:tcPr>
                <w:p w14:paraId="3F6FF7F6">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kern w:val="0"/>
                      <w:sz w:val="21"/>
                      <w:szCs w:val="21"/>
                    </w:rPr>
                    <w:t>箱装</w:t>
                  </w:r>
                </w:p>
              </w:tc>
              <w:tc>
                <w:tcPr>
                  <w:tcW w:w="1740" w:type="pct"/>
                  <w:vAlign w:val="center"/>
                </w:tcPr>
                <w:p w14:paraId="6A1D61C9">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金属外壳及风扇组件</w:t>
                  </w:r>
                </w:p>
              </w:tc>
              <w:tc>
                <w:tcPr>
                  <w:tcW w:w="609" w:type="pct"/>
                  <w:vAlign w:val="center"/>
                </w:tcPr>
                <w:p w14:paraId="10DF837A">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180000套</w:t>
                  </w:r>
                </w:p>
              </w:tc>
              <w:tc>
                <w:tcPr>
                  <w:tcW w:w="912" w:type="dxa"/>
                  <w:vAlign w:val="center"/>
                </w:tcPr>
                <w:p w14:paraId="3AB751C6">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180000套</w:t>
                  </w:r>
                </w:p>
              </w:tc>
              <w:tc>
                <w:tcPr>
                  <w:tcW w:w="569" w:type="pct"/>
                  <w:vAlign w:val="center"/>
                </w:tcPr>
                <w:p w14:paraId="03E59820">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475761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restart"/>
                  <w:vAlign w:val="center"/>
                </w:tcPr>
                <w:p w14:paraId="0AC87452">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辅料</w:t>
                  </w:r>
                </w:p>
              </w:tc>
              <w:tc>
                <w:tcPr>
                  <w:tcW w:w="599" w:type="pct"/>
                  <w:vAlign w:val="center"/>
                </w:tcPr>
                <w:p w14:paraId="27BD7817">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锡条</w:t>
                  </w:r>
                </w:p>
              </w:tc>
              <w:tc>
                <w:tcPr>
                  <w:tcW w:w="609" w:type="pct"/>
                  <w:vAlign w:val="center"/>
                </w:tcPr>
                <w:p w14:paraId="4CEC7044">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20kg/</w:t>
                  </w:r>
                  <w:r>
                    <w:rPr>
                      <w:rFonts w:hint="default"/>
                      <w:b w:val="0"/>
                      <w:kern w:val="0"/>
                      <w:sz w:val="21"/>
                      <w:szCs w:val="21"/>
                    </w:rPr>
                    <w:t>箱</w:t>
                  </w:r>
                </w:p>
              </w:tc>
              <w:tc>
                <w:tcPr>
                  <w:tcW w:w="1740" w:type="pct"/>
                  <w:vAlign w:val="center"/>
                </w:tcPr>
                <w:p w14:paraId="51A44CBE">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无铅锡条，锡（99.9%）</w:t>
                  </w:r>
                </w:p>
              </w:tc>
              <w:tc>
                <w:tcPr>
                  <w:tcW w:w="609" w:type="pct"/>
                  <w:vAlign w:val="center"/>
                </w:tcPr>
                <w:p w14:paraId="1F9562D0">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30t</w:t>
                  </w:r>
                </w:p>
              </w:tc>
              <w:tc>
                <w:tcPr>
                  <w:tcW w:w="912" w:type="dxa"/>
                  <w:vAlign w:val="center"/>
                </w:tcPr>
                <w:p w14:paraId="3362CC8A">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eastAsia"/>
                      <w:b w:val="0"/>
                      <w:color w:val="000000" w:themeColor="text1"/>
                      <w:sz w:val="21"/>
                      <w:szCs w:val="21"/>
                      <w:lang w:val="en-US" w:eastAsia="zh-CN"/>
                      <w14:textFill>
                        <w14:solidFill>
                          <w14:schemeClr w14:val="tx1"/>
                        </w14:solidFill>
                      </w14:textFill>
                    </w:rPr>
                    <w:t>29.5</w:t>
                  </w:r>
                  <w:r>
                    <w:rPr>
                      <w:rFonts w:hint="default"/>
                      <w:b w:val="0"/>
                      <w:color w:val="000000" w:themeColor="text1"/>
                      <w:sz w:val="21"/>
                      <w:szCs w:val="21"/>
                      <w14:textFill>
                        <w14:solidFill>
                          <w14:schemeClr w14:val="tx1"/>
                        </w14:solidFill>
                      </w14:textFill>
                    </w:rPr>
                    <w:t>t</w:t>
                  </w:r>
                </w:p>
              </w:tc>
              <w:tc>
                <w:tcPr>
                  <w:tcW w:w="569" w:type="pct"/>
                  <w:vAlign w:val="center"/>
                </w:tcPr>
                <w:p w14:paraId="36BB558E">
                  <w:pPr>
                    <w:pStyle w:val="12"/>
                    <w:keepNext w:val="0"/>
                    <w:keepLines w:val="0"/>
                    <w:suppressLineNumbers w:val="0"/>
                    <w:spacing w:before="0" w:beforeAutospacing="0" w:after="0" w:afterAutospacing="0"/>
                    <w:ind w:left="0" w:right="0"/>
                    <w:rPr>
                      <w:rFonts w:hint="default" w:eastAsia="宋体"/>
                      <w:b w:val="0"/>
                      <w:color w:val="000000" w:themeColor="text1"/>
                      <w:sz w:val="21"/>
                      <w:szCs w:val="21"/>
                      <w:lang w:val="en-US" w:eastAsia="zh-CN"/>
                      <w14:textFill>
                        <w14:solidFill>
                          <w14:schemeClr w14:val="tx1"/>
                        </w14:solidFill>
                      </w14:textFill>
                    </w:rPr>
                  </w:pPr>
                  <w:r>
                    <w:rPr>
                      <w:rFonts w:hint="eastAsia" w:cs="Times New Roman"/>
                      <w:b w:val="0"/>
                      <w:color w:val="000000"/>
                      <w:kern w:val="0"/>
                      <w:sz w:val="21"/>
                      <w:szCs w:val="21"/>
                      <w:lang w:val="en-US" w:eastAsia="zh-CN" w:bidi="ar"/>
                    </w:rPr>
                    <w:t>-0.5</w:t>
                  </w:r>
                </w:p>
              </w:tc>
            </w:tr>
            <w:tr w14:paraId="29D33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67426213">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33D88A52">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锡丝</w:t>
                  </w:r>
                </w:p>
              </w:tc>
              <w:tc>
                <w:tcPr>
                  <w:tcW w:w="609" w:type="pct"/>
                  <w:vAlign w:val="center"/>
                </w:tcPr>
                <w:p w14:paraId="12FACCE9">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500g/</w:t>
                  </w:r>
                  <w:r>
                    <w:rPr>
                      <w:rFonts w:hint="default"/>
                      <w:b w:val="0"/>
                      <w:kern w:val="0"/>
                      <w:sz w:val="21"/>
                      <w:szCs w:val="21"/>
                    </w:rPr>
                    <w:t>卷</w:t>
                  </w:r>
                </w:p>
              </w:tc>
              <w:tc>
                <w:tcPr>
                  <w:tcW w:w="1740" w:type="pct"/>
                  <w:vAlign w:val="center"/>
                </w:tcPr>
                <w:p w14:paraId="0B3C233C">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无铅锡丝，锡（99.9%）</w:t>
                  </w:r>
                </w:p>
              </w:tc>
              <w:tc>
                <w:tcPr>
                  <w:tcW w:w="609" w:type="pct"/>
                  <w:vAlign w:val="center"/>
                </w:tcPr>
                <w:p w14:paraId="30E539F3">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3.5t</w:t>
                  </w:r>
                </w:p>
              </w:tc>
              <w:tc>
                <w:tcPr>
                  <w:tcW w:w="912" w:type="dxa"/>
                  <w:vAlign w:val="center"/>
                </w:tcPr>
                <w:p w14:paraId="07033B39">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3.</w:t>
                  </w:r>
                  <w:r>
                    <w:rPr>
                      <w:rFonts w:hint="eastAsia"/>
                      <w:b w:val="0"/>
                      <w:color w:val="000000" w:themeColor="text1"/>
                      <w:sz w:val="21"/>
                      <w:szCs w:val="21"/>
                      <w:lang w:val="en-US" w:eastAsia="zh-CN"/>
                      <w14:textFill>
                        <w14:solidFill>
                          <w14:schemeClr w14:val="tx1"/>
                        </w14:solidFill>
                      </w14:textFill>
                    </w:rPr>
                    <w:t>4</w:t>
                  </w:r>
                  <w:r>
                    <w:rPr>
                      <w:rFonts w:hint="default"/>
                      <w:b w:val="0"/>
                      <w:color w:val="000000" w:themeColor="text1"/>
                      <w:sz w:val="21"/>
                      <w:szCs w:val="21"/>
                      <w14:textFill>
                        <w14:solidFill>
                          <w14:schemeClr w14:val="tx1"/>
                        </w14:solidFill>
                      </w14:textFill>
                    </w:rPr>
                    <w:t>t</w:t>
                  </w:r>
                </w:p>
              </w:tc>
              <w:tc>
                <w:tcPr>
                  <w:tcW w:w="569" w:type="pct"/>
                  <w:vAlign w:val="center"/>
                </w:tcPr>
                <w:p w14:paraId="06EFBEA1">
                  <w:pPr>
                    <w:pStyle w:val="12"/>
                    <w:keepNext w:val="0"/>
                    <w:keepLines w:val="0"/>
                    <w:suppressLineNumbers w:val="0"/>
                    <w:spacing w:before="0" w:beforeAutospacing="0" w:after="0" w:afterAutospacing="0"/>
                    <w:ind w:left="0" w:right="0"/>
                    <w:rPr>
                      <w:rFonts w:hint="default" w:eastAsia="宋体"/>
                      <w:b w:val="0"/>
                      <w:color w:val="000000" w:themeColor="text1"/>
                      <w:sz w:val="21"/>
                      <w:szCs w:val="21"/>
                      <w:lang w:val="en-US" w:eastAsia="zh-CN"/>
                      <w14:textFill>
                        <w14:solidFill>
                          <w14:schemeClr w14:val="tx1"/>
                        </w14:solidFill>
                      </w14:textFill>
                    </w:rPr>
                  </w:pPr>
                  <w:r>
                    <w:rPr>
                      <w:rFonts w:hint="eastAsia" w:cs="Times New Roman"/>
                      <w:b w:val="0"/>
                      <w:color w:val="000000"/>
                      <w:kern w:val="0"/>
                      <w:sz w:val="21"/>
                      <w:szCs w:val="21"/>
                      <w:lang w:val="en-US" w:eastAsia="zh-CN" w:bidi="ar"/>
                    </w:rPr>
                    <w:t>-0.1</w:t>
                  </w:r>
                </w:p>
              </w:tc>
            </w:tr>
            <w:tr w14:paraId="3021A2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5663F8DC">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7DFA6F3C">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无铅锡膏</w:t>
                  </w:r>
                </w:p>
              </w:tc>
              <w:tc>
                <w:tcPr>
                  <w:tcW w:w="609" w:type="pct"/>
                  <w:vAlign w:val="center"/>
                </w:tcPr>
                <w:p w14:paraId="17C47CDF">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kern w:val="0"/>
                      <w:sz w:val="21"/>
                      <w:szCs w:val="21"/>
                    </w:rPr>
                    <w:t>500g/瓶</w:t>
                  </w:r>
                </w:p>
              </w:tc>
              <w:tc>
                <w:tcPr>
                  <w:tcW w:w="1740" w:type="pct"/>
                  <w:vAlign w:val="center"/>
                </w:tcPr>
                <w:p w14:paraId="2C8820BC">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锡（86%），银（3%），铜（0.5%），松香（5%），助剂（5%），活性剂（0.3%），抗氧化剂（0.2%）不含铅。</w:t>
                  </w:r>
                </w:p>
              </w:tc>
              <w:tc>
                <w:tcPr>
                  <w:tcW w:w="609" w:type="pct"/>
                  <w:vAlign w:val="center"/>
                </w:tcPr>
                <w:p w14:paraId="3719E0D8">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2t</w:t>
                  </w:r>
                </w:p>
              </w:tc>
              <w:tc>
                <w:tcPr>
                  <w:tcW w:w="912" w:type="dxa"/>
                  <w:vAlign w:val="center"/>
                </w:tcPr>
                <w:p w14:paraId="7168532F">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eastAsia"/>
                      <w:b w:val="0"/>
                      <w:color w:val="000000" w:themeColor="text1"/>
                      <w:sz w:val="21"/>
                      <w:szCs w:val="21"/>
                      <w:lang w:val="en-US" w:eastAsia="zh-CN"/>
                      <w14:textFill>
                        <w14:solidFill>
                          <w14:schemeClr w14:val="tx1"/>
                        </w14:solidFill>
                      </w14:textFill>
                    </w:rPr>
                    <w:t>1.98</w:t>
                  </w:r>
                  <w:r>
                    <w:rPr>
                      <w:rFonts w:hint="default"/>
                      <w:b w:val="0"/>
                      <w:color w:val="000000" w:themeColor="text1"/>
                      <w:sz w:val="21"/>
                      <w:szCs w:val="21"/>
                      <w14:textFill>
                        <w14:solidFill>
                          <w14:schemeClr w14:val="tx1"/>
                        </w14:solidFill>
                      </w14:textFill>
                    </w:rPr>
                    <w:t>t</w:t>
                  </w:r>
                </w:p>
              </w:tc>
              <w:tc>
                <w:tcPr>
                  <w:tcW w:w="569" w:type="pct"/>
                  <w:vAlign w:val="center"/>
                </w:tcPr>
                <w:p w14:paraId="4C2A1F08">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eastAsia" w:cs="Times New Roman"/>
                      <w:b w:val="0"/>
                      <w:color w:val="000000"/>
                      <w:kern w:val="0"/>
                      <w:sz w:val="21"/>
                      <w:szCs w:val="21"/>
                      <w:lang w:val="en-US" w:eastAsia="zh-CN" w:bidi="ar"/>
                    </w:rPr>
                    <w:t>-0.02</w:t>
                  </w:r>
                </w:p>
              </w:tc>
            </w:tr>
            <w:tr w14:paraId="788429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19706BBE">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019FE061">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TF-9000-5B助焊剂</w:t>
                  </w:r>
                </w:p>
              </w:tc>
              <w:tc>
                <w:tcPr>
                  <w:tcW w:w="609" w:type="pct"/>
                  <w:vAlign w:val="center"/>
                </w:tcPr>
                <w:p w14:paraId="543AB177">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20L/桶</w:t>
                  </w:r>
                </w:p>
              </w:tc>
              <w:tc>
                <w:tcPr>
                  <w:tcW w:w="1740" w:type="pct"/>
                  <w:vAlign w:val="center"/>
                </w:tcPr>
                <w:p w14:paraId="43B38384">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混合醇溶剂88.85%、羧酸1.84%、活化剂0.71%、松香8.6%</w:t>
                  </w:r>
                </w:p>
              </w:tc>
              <w:tc>
                <w:tcPr>
                  <w:tcW w:w="609" w:type="pct"/>
                  <w:vAlign w:val="center"/>
                </w:tcPr>
                <w:p w14:paraId="7BEA84DB">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1.65t</w:t>
                  </w:r>
                </w:p>
              </w:tc>
              <w:tc>
                <w:tcPr>
                  <w:tcW w:w="912" w:type="dxa"/>
                  <w:vAlign w:val="center"/>
                </w:tcPr>
                <w:p w14:paraId="0E351D42">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1.65t</w:t>
                  </w:r>
                </w:p>
              </w:tc>
              <w:tc>
                <w:tcPr>
                  <w:tcW w:w="569" w:type="pct"/>
                  <w:vAlign w:val="center"/>
                </w:tcPr>
                <w:p w14:paraId="334B3EEE">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4A7EAA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29A9D8AD">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5675405B">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BZ1806-47三防漆</w:t>
                  </w:r>
                </w:p>
              </w:tc>
              <w:tc>
                <w:tcPr>
                  <w:tcW w:w="609" w:type="pct"/>
                  <w:vAlign w:val="center"/>
                </w:tcPr>
                <w:p w14:paraId="7603505D">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kern w:val="0"/>
                      <w:sz w:val="21"/>
                      <w:szCs w:val="21"/>
                    </w:rPr>
                    <w:t>5kg/桶</w:t>
                  </w:r>
                </w:p>
              </w:tc>
              <w:tc>
                <w:tcPr>
                  <w:tcW w:w="1740" w:type="pct"/>
                  <w:vAlign w:val="center"/>
                </w:tcPr>
                <w:p w14:paraId="2B34DF50">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聚氨酯树脂85%、碳酸钙14%、催化剂（硅藻土）0.5%、添加剂0.5%</w:t>
                  </w:r>
                </w:p>
              </w:tc>
              <w:tc>
                <w:tcPr>
                  <w:tcW w:w="609" w:type="pct"/>
                  <w:vAlign w:val="center"/>
                </w:tcPr>
                <w:p w14:paraId="023EF4BA">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8t</w:t>
                  </w:r>
                </w:p>
              </w:tc>
              <w:tc>
                <w:tcPr>
                  <w:tcW w:w="912" w:type="dxa"/>
                  <w:vAlign w:val="center"/>
                </w:tcPr>
                <w:p w14:paraId="0E8EB939">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8t</w:t>
                  </w:r>
                </w:p>
              </w:tc>
              <w:tc>
                <w:tcPr>
                  <w:tcW w:w="569" w:type="pct"/>
                  <w:vAlign w:val="center"/>
                </w:tcPr>
                <w:p w14:paraId="38717685">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418E3A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6A0ED2D8">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3AFA4DBC">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SLD-8160G灌封胶（A组分）</w:t>
                  </w:r>
                </w:p>
              </w:tc>
              <w:tc>
                <w:tcPr>
                  <w:tcW w:w="609" w:type="pct"/>
                  <w:vAlign w:val="center"/>
                </w:tcPr>
                <w:p w14:paraId="1B4DD240">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kern w:val="0"/>
                      <w:sz w:val="21"/>
                      <w:szCs w:val="21"/>
                    </w:rPr>
                    <w:t>25kg/桶</w:t>
                  </w:r>
                </w:p>
              </w:tc>
              <w:tc>
                <w:tcPr>
                  <w:tcW w:w="1740" w:type="pct"/>
                  <w:vAlign w:val="center"/>
                </w:tcPr>
                <w:p w14:paraId="2AF19D07">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二氧化硅40%、乙烯基硅油45%、交联剂10%、抗氧化剂5%</w:t>
                  </w:r>
                </w:p>
              </w:tc>
              <w:tc>
                <w:tcPr>
                  <w:tcW w:w="609" w:type="pct"/>
                  <w:vAlign w:val="center"/>
                </w:tcPr>
                <w:p w14:paraId="0AF2EED1">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5t</w:t>
                  </w:r>
                </w:p>
              </w:tc>
              <w:tc>
                <w:tcPr>
                  <w:tcW w:w="912" w:type="dxa"/>
                  <w:vAlign w:val="center"/>
                </w:tcPr>
                <w:p w14:paraId="3C9B6829">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5t</w:t>
                  </w:r>
                </w:p>
              </w:tc>
              <w:tc>
                <w:tcPr>
                  <w:tcW w:w="569" w:type="pct"/>
                  <w:vAlign w:val="center"/>
                </w:tcPr>
                <w:p w14:paraId="529F13DF">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268E19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46F4D8C0">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4A3616F2">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SLD-8160G灌封胶（B组分）</w:t>
                  </w:r>
                </w:p>
              </w:tc>
              <w:tc>
                <w:tcPr>
                  <w:tcW w:w="609" w:type="pct"/>
                  <w:vAlign w:val="center"/>
                </w:tcPr>
                <w:p w14:paraId="36548DA6">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kern w:val="0"/>
                      <w:sz w:val="21"/>
                      <w:szCs w:val="21"/>
                    </w:rPr>
                    <w:t>2.5kg/桶</w:t>
                  </w:r>
                </w:p>
              </w:tc>
              <w:tc>
                <w:tcPr>
                  <w:tcW w:w="1740" w:type="pct"/>
                  <w:vAlign w:val="center"/>
                </w:tcPr>
                <w:p w14:paraId="0FB1D323">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二氧化硅47%、乙烯基硅油45%、铂金催化剂1%、抗氧化剂7%</w:t>
                  </w:r>
                </w:p>
              </w:tc>
              <w:tc>
                <w:tcPr>
                  <w:tcW w:w="609" w:type="pct"/>
                  <w:vAlign w:val="center"/>
                </w:tcPr>
                <w:p w14:paraId="0B051F5E">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0.5t</w:t>
                  </w:r>
                </w:p>
              </w:tc>
              <w:tc>
                <w:tcPr>
                  <w:tcW w:w="912" w:type="dxa"/>
                  <w:vAlign w:val="center"/>
                </w:tcPr>
                <w:p w14:paraId="7F32FDB1">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0.5t</w:t>
                  </w:r>
                </w:p>
              </w:tc>
              <w:tc>
                <w:tcPr>
                  <w:tcW w:w="569" w:type="pct"/>
                  <w:vAlign w:val="center"/>
                </w:tcPr>
                <w:p w14:paraId="5C45D78D">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7EABC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4E9ABDEB">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68F17350">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TF-CA7018清洗剂</w:t>
                  </w:r>
                </w:p>
              </w:tc>
              <w:tc>
                <w:tcPr>
                  <w:tcW w:w="609" w:type="pct"/>
                  <w:vAlign w:val="center"/>
                </w:tcPr>
                <w:p w14:paraId="5FC2ADB4">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20L/桶</w:t>
                  </w:r>
                </w:p>
              </w:tc>
              <w:tc>
                <w:tcPr>
                  <w:tcW w:w="1740" w:type="pct"/>
                  <w:vAlign w:val="center"/>
                </w:tcPr>
                <w:p w14:paraId="573D00F3">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三丙二醇单甲醚10%、二丙二醇5%、润湿剂5%、水80%</w:t>
                  </w:r>
                </w:p>
              </w:tc>
              <w:tc>
                <w:tcPr>
                  <w:tcW w:w="609" w:type="pct"/>
                  <w:vAlign w:val="center"/>
                </w:tcPr>
                <w:p w14:paraId="7ADBCB4D">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1.2t</w:t>
                  </w:r>
                </w:p>
              </w:tc>
              <w:tc>
                <w:tcPr>
                  <w:tcW w:w="912" w:type="dxa"/>
                  <w:vAlign w:val="center"/>
                </w:tcPr>
                <w:p w14:paraId="19E9D4E5">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1.2t</w:t>
                  </w:r>
                </w:p>
              </w:tc>
              <w:tc>
                <w:tcPr>
                  <w:tcW w:w="569" w:type="pct"/>
                  <w:vAlign w:val="center"/>
                </w:tcPr>
                <w:p w14:paraId="3E5AC5B2">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25B2F1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7B77F4D5">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1D7A20DD">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包材</w:t>
                  </w:r>
                </w:p>
              </w:tc>
              <w:tc>
                <w:tcPr>
                  <w:tcW w:w="609" w:type="pct"/>
                  <w:vAlign w:val="center"/>
                </w:tcPr>
                <w:p w14:paraId="76CFDDFC">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kern w:val="0"/>
                      <w:sz w:val="21"/>
                      <w:szCs w:val="21"/>
                    </w:rPr>
                    <w:t>箱装</w:t>
                  </w:r>
                </w:p>
              </w:tc>
              <w:tc>
                <w:tcPr>
                  <w:tcW w:w="1740" w:type="pct"/>
                  <w:vAlign w:val="center"/>
                </w:tcPr>
                <w:p w14:paraId="5D53876F">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纸箱，木踏板</w:t>
                  </w:r>
                </w:p>
              </w:tc>
              <w:tc>
                <w:tcPr>
                  <w:tcW w:w="609" w:type="pct"/>
                  <w:vAlign w:val="center"/>
                </w:tcPr>
                <w:p w14:paraId="1E83FC1E">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180000套</w:t>
                  </w:r>
                </w:p>
              </w:tc>
              <w:tc>
                <w:tcPr>
                  <w:tcW w:w="912" w:type="dxa"/>
                  <w:vAlign w:val="center"/>
                </w:tcPr>
                <w:p w14:paraId="28F7170C">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180000套</w:t>
                  </w:r>
                </w:p>
              </w:tc>
              <w:tc>
                <w:tcPr>
                  <w:tcW w:w="569" w:type="pct"/>
                  <w:vAlign w:val="center"/>
                </w:tcPr>
                <w:p w14:paraId="47738DF5">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tr w14:paraId="007D0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2" w:type="pct"/>
                  <w:vMerge w:val="continue"/>
                  <w:vAlign w:val="center"/>
                </w:tcPr>
                <w:p w14:paraId="3D17EAB6">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p>
              </w:tc>
              <w:tc>
                <w:tcPr>
                  <w:tcW w:w="599" w:type="pct"/>
                  <w:vAlign w:val="center"/>
                </w:tcPr>
                <w:p w14:paraId="14EBAD6E">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机油</w:t>
                  </w:r>
                </w:p>
              </w:tc>
              <w:tc>
                <w:tcPr>
                  <w:tcW w:w="609" w:type="pct"/>
                  <w:vAlign w:val="center"/>
                </w:tcPr>
                <w:p w14:paraId="0BDDEC6E">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50L/桶</w:t>
                  </w:r>
                </w:p>
              </w:tc>
              <w:tc>
                <w:tcPr>
                  <w:tcW w:w="1740" w:type="pct"/>
                  <w:vAlign w:val="center"/>
                </w:tcPr>
                <w:p w14:paraId="3B10C33D">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矿物油</w:t>
                  </w:r>
                </w:p>
              </w:tc>
              <w:tc>
                <w:tcPr>
                  <w:tcW w:w="609" w:type="pct"/>
                  <w:vAlign w:val="center"/>
                </w:tcPr>
                <w:p w14:paraId="07532E3B">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0.05t</w:t>
                  </w:r>
                </w:p>
              </w:tc>
              <w:tc>
                <w:tcPr>
                  <w:tcW w:w="912" w:type="dxa"/>
                  <w:vAlign w:val="center"/>
                </w:tcPr>
                <w:p w14:paraId="11FA80EE">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b w:val="0"/>
                      <w:color w:val="000000" w:themeColor="text1"/>
                      <w:sz w:val="21"/>
                      <w:szCs w:val="21"/>
                      <w14:textFill>
                        <w14:solidFill>
                          <w14:schemeClr w14:val="tx1"/>
                        </w14:solidFill>
                      </w14:textFill>
                    </w:rPr>
                    <w:t>0.05t</w:t>
                  </w:r>
                </w:p>
              </w:tc>
              <w:tc>
                <w:tcPr>
                  <w:tcW w:w="569" w:type="pct"/>
                  <w:vAlign w:val="center"/>
                </w:tcPr>
                <w:p w14:paraId="492DD81C">
                  <w:pPr>
                    <w:pStyle w:val="12"/>
                    <w:keepNext w:val="0"/>
                    <w:keepLines w:val="0"/>
                    <w:suppressLineNumbers w:val="0"/>
                    <w:spacing w:before="0" w:beforeAutospacing="0" w:after="0" w:afterAutospacing="0"/>
                    <w:ind w:left="0" w:right="0"/>
                    <w:rPr>
                      <w:rFonts w:hint="default"/>
                      <w:b w:val="0"/>
                      <w:color w:val="000000" w:themeColor="text1"/>
                      <w:sz w:val="21"/>
                      <w:szCs w:val="21"/>
                      <w14:textFill>
                        <w14:solidFill>
                          <w14:schemeClr w14:val="tx1"/>
                        </w14:solidFill>
                      </w14:textFill>
                    </w:rPr>
                  </w:pPr>
                  <w:r>
                    <w:rPr>
                      <w:rFonts w:hint="default" w:cs="Times New Roman"/>
                      <w:b w:val="0"/>
                      <w:color w:val="000000"/>
                      <w:kern w:val="0"/>
                      <w:sz w:val="21"/>
                      <w:szCs w:val="21"/>
                      <w:lang w:bidi="ar"/>
                    </w:rPr>
                    <w:t>0</w:t>
                  </w:r>
                </w:p>
              </w:tc>
            </w:tr>
            <w:bookmarkEnd w:id="6"/>
          </w:tbl>
          <w:p w14:paraId="528CF76D">
            <w:pPr>
              <w:pStyle w:val="12"/>
              <w:keepNext w:val="0"/>
              <w:keepLines w:val="0"/>
              <w:suppressLineNumbers w:val="0"/>
              <w:spacing w:before="0" w:beforeAutospacing="0" w:after="0" w:afterAutospacing="0"/>
              <w:ind w:left="0" w:right="0"/>
              <w:rPr>
                <w:rFonts w:hint="default" w:cs="Times New Roman"/>
              </w:rPr>
            </w:pPr>
          </w:p>
          <w:p w14:paraId="6A8F15D7">
            <w:pPr>
              <w:pStyle w:val="12"/>
              <w:keepNext w:val="0"/>
              <w:keepLines w:val="0"/>
              <w:suppressLineNumbers w:val="0"/>
              <w:spacing w:before="0" w:beforeAutospacing="0" w:after="0" w:afterAutospacing="0"/>
              <w:ind w:left="0" w:right="0"/>
              <w:rPr>
                <w:rFonts w:hint="default" w:cs="Times New Roman"/>
              </w:rPr>
            </w:pPr>
          </w:p>
          <w:p w14:paraId="36BD1881">
            <w:pPr>
              <w:pStyle w:val="12"/>
              <w:keepNext w:val="0"/>
              <w:keepLines w:val="0"/>
              <w:suppressLineNumbers w:val="0"/>
              <w:spacing w:before="0" w:beforeAutospacing="0" w:after="0" w:afterAutospacing="0" w:line="360" w:lineRule="auto"/>
              <w:ind w:left="0" w:right="0"/>
              <w:jc w:val="both"/>
              <w:rPr>
                <w:rFonts w:hint="default" w:cs="Times New Roman"/>
                <w:sz w:val="24"/>
                <w:szCs w:val="32"/>
              </w:rPr>
            </w:pPr>
            <w:r>
              <w:rPr>
                <w:rFonts w:hint="default" w:cs="Times New Roman"/>
                <w:sz w:val="24"/>
                <w:szCs w:val="32"/>
              </w:rPr>
              <w:t>3、设备</w:t>
            </w:r>
          </w:p>
          <w:p w14:paraId="3A2710C1">
            <w:pPr>
              <w:pStyle w:val="12"/>
              <w:keepNext w:val="0"/>
              <w:keepLines w:val="0"/>
              <w:suppressLineNumbers w:val="0"/>
              <w:spacing w:before="0" w:beforeAutospacing="0" w:after="0" w:afterAutospacing="0" w:line="360" w:lineRule="auto"/>
              <w:ind w:left="0" w:right="0" w:firstLine="480" w:firstLineChars="200"/>
              <w:jc w:val="both"/>
              <w:rPr>
                <w:rFonts w:hint="default" w:cs="Times New Roman"/>
                <w:sz w:val="24"/>
                <w:szCs w:val="32"/>
              </w:rPr>
            </w:pPr>
            <w:r>
              <w:rPr>
                <w:rFonts w:hint="default" w:cs="Times New Roman"/>
                <w:b w:val="0"/>
                <w:bCs/>
                <w:sz w:val="24"/>
                <w:szCs w:val="32"/>
              </w:rPr>
              <w:t>本项目设备情况见表2-3</w:t>
            </w:r>
            <w:r>
              <w:rPr>
                <w:rFonts w:hint="default" w:cs="Times New Roman"/>
                <w:sz w:val="24"/>
                <w:szCs w:val="32"/>
              </w:rPr>
              <w:t>。</w:t>
            </w:r>
          </w:p>
          <w:p w14:paraId="7B590DD5">
            <w:pPr>
              <w:pStyle w:val="12"/>
              <w:keepNext w:val="0"/>
              <w:keepLines w:val="0"/>
              <w:suppressLineNumbers w:val="0"/>
              <w:spacing w:before="0" w:beforeAutospacing="0" w:after="0" w:afterAutospacing="0"/>
              <w:ind w:left="0" w:right="0"/>
              <w:rPr>
                <w:rFonts w:hint="default" w:cs="Times New Roman"/>
                <w:sz w:val="24"/>
                <w:szCs w:val="32"/>
              </w:rPr>
            </w:pPr>
            <w:r>
              <w:rPr>
                <w:rFonts w:hint="default" w:cs="Times New Roman"/>
                <w:sz w:val="24"/>
                <w:szCs w:val="32"/>
              </w:rPr>
              <w:t>表2-3 企业</w:t>
            </w:r>
            <w:r>
              <w:rPr>
                <w:rFonts w:hint="eastAsia" w:cs="Times New Roman"/>
                <w:sz w:val="24"/>
                <w:szCs w:val="32"/>
                <w:lang w:val="en-US" w:eastAsia="zh-CN"/>
              </w:rPr>
              <w:t>生产</w:t>
            </w:r>
            <w:r>
              <w:rPr>
                <w:rFonts w:hint="default" w:cs="Times New Roman"/>
                <w:sz w:val="24"/>
                <w:szCs w:val="32"/>
              </w:rPr>
              <w:t>设备情况表（t/a）</w:t>
            </w:r>
          </w:p>
          <w:tbl>
            <w:tblPr>
              <w:tblStyle w:val="6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94"/>
              <w:gridCol w:w="507"/>
              <w:gridCol w:w="2371"/>
              <w:gridCol w:w="1733"/>
              <w:gridCol w:w="934"/>
              <w:gridCol w:w="1009"/>
              <w:gridCol w:w="1158"/>
            </w:tblGrid>
            <w:tr w14:paraId="3343E9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58" w:type="pct"/>
                  <w:vMerge w:val="restart"/>
                  <w:vAlign w:val="center"/>
                </w:tcPr>
                <w:p w14:paraId="732E000A">
                  <w:pPr>
                    <w:pStyle w:val="12"/>
                    <w:keepNext w:val="0"/>
                    <w:keepLines w:val="0"/>
                    <w:suppressLineNumbers w:val="0"/>
                    <w:spacing w:before="0" w:beforeAutospacing="0" w:after="0" w:afterAutospacing="0"/>
                    <w:ind w:left="0" w:right="0"/>
                    <w:rPr>
                      <w:rFonts w:hint="default"/>
                      <w:b/>
                      <w:bCs/>
                      <w:sz w:val="21"/>
                      <w:szCs w:val="21"/>
                    </w:rPr>
                  </w:pPr>
                  <w:bookmarkStart w:id="7" w:name="_Hlk150854910"/>
                  <w:r>
                    <w:rPr>
                      <w:rFonts w:hint="default"/>
                      <w:b/>
                      <w:bCs/>
                      <w:sz w:val="21"/>
                      <w:szCs w:val="21"/>
                    </w:rPr>
                    <w:t>序号</w:t>
                  </w:r>
                </w:p>
              </w:tc>
              <w:tc>
                <w:tcPr>
                  <w:tcW w:w="305" w:type="pct"/>
                  <w:vMerge w:val="restart"/>
                  <w:vAlign w:val="center"/>
                </w:tcPr>
                <w:p w14:paraId="0A03B05A">
                  <w:pPr>
                    <w:pStyle w:val="12"/>
                    <w:keepNext w:val="0"/>
                    <w:keepLines w:val="0"/>
                    <w:suppressLineNumbers w:val="0"/>
                    <w:spacing w:before="0" w:beforeAutospacing="0" w:after="0" w:afterAutospacing="0"/>
                    <w:ind w:left="0" w:right="0"/>
                    <w:rPr>
                      <w:rFonts w:hint="default"/>
                      <w:b/>
                      <w:bCs/>
                      <w:sz w:val="21"/>
                      <w:szCs w:val="21"/>
                    </w:rPr>
                  </w:pPr>
                  <w:r>
                    <w:rPr>
                      <w:rFonts w:hint="default"/>
                      <w:b/>
                      <w:bCs/>
                      <w:sz w:val="21"/>
                      <w:szCs w:val="21"/>
                    </w:rPr>
                    <w:t>生产线</w:t>
                  </w:r>
                </w:p>
              </w:tc>
              <w:tc>
                <w:tcPr>
                  <w:tcW w:w="1427" w:type="pct"/>
                  <w:vMerge w:val="restart"/>
                  <w:vAlign w:val="center"/>
                </w:tcPr>
                <w:p w14:paraId="0D530DEE">
                  <w:pPr>
                    <w:pStyle w:val="12"/>
                    <w:keepNext w:val="0"/>
                    <w:keepLines w:val="0"/>
                    <w:suppressLineNumbers w:val="0"/>
                    <w:spacing w:before="0" w:beforeAutospacing="0" w:after="0" w:afterAutospacing="0"/>
                    <w:ind w:left="0" w:right="0"/>
                    <w:rPr>
                      <w:rFonts w:hint="default"/>
                      <w:b/>
                      <w:bCs/>
                      <w:sz w:val="21"/>
                      <w:szCs w:val="21"/>
                    </w:rPr>
                  </w:pPr>
                  <w:r>
                    <w:rPr>
                      <w:rFonts w:hint="default"/>
                      <w:b/>
                      <w:bCs/>
                      <w:sz w:val="21"/>
                      <w:szCs w:val="21"/>
                    </w:rPr>
                    <w:t>名称</w:t>
                  </w:r>
                </w:p>
              </w:tc>
              <w:tc>
                <w:tcPr>
                  <w:tcW w:w="1043" w:type="pct"/>
                  <w:vMerge w:val="restart"/>
                  <w:vAlign w:val="center"/>
                </w:tcPr>
                <w:p w14:paraId="071C9F31">
                  <w:pPr>
                    <w:pStyle w:val="12"/>
                    <w:keepNext w:val="0"/>
                    <w:keepLines w:val="0"/>
                    <w:suppressLineNumbers w:val="0"/>
                    <w:spacing w:before="0" w:beforeAutospacing="0" w:after="0" w:afterAutospacing="0"/>
                    <w:ind w:left="0" w:right="0"/>
                    <w:rPr>
                      <w:rFonts w:hint="default"/>
                      <w:b/>
                      <w:bCs/>
                      <w:sz w:val="21"/>
                      <w:szCs w:val="21"/>
                    </w:rPr>
                  </w:pPr>
                  <w:r>
                    <w:rPr>
                      <w:rFonts w:hint="default"/>
                      <w:b/>
                      <w:bCs/>
                      <w:sz w:val="21"/>
                      <w:szCs w:val="21"/>
                    </w:rPr>
                    <w:t>规格型号</w:t>
                  </w:r>
                </w:p>
              </w:tc>
              <w:tc>
                <w:tcPr>
                  <w:tcW w:w="1169" w:type="pct"/>
                  <w:gridSpan w:val="2"/>
                  <w:vAlign w:val="center"/>
                </w:tcPr>
                <w:p w14:paraId="058E3BEA">
                  <w:pPr>
                    <w:pStyle w:val="12"/>
                    <w:keepNext w:val="0"/>
                    <w:keepLines w:val="0"/>
                    <w:suppressLineNumbers w:val="0"/>
                    <w:spacing w:before="0" w:beforeAutospacing="0" w:after="0" w:afterAutospacing="0"/>
                    <w:ind w:left="0" w:right="0"/>
                    <w:rPr>
                      <w:rFonts w:hint="default"/>
                      <w:b/>
                      <w:bCs/>
                      <w:szCs w:val="21"/>
                    </w:rPr>
                  </w:pPr>
                  <w:r>
                    <w:rPr>
                      <w:rFonts w:hint="default"/>
                      <w:b/>
                      <w:bCs/>
                      <w:szCs w:val="21"/>
                    </w:rPr>
                    <w:t>数量（条/台/套）</w:t>
                  </w:r>
                </w:p>
              </w:tc>
              <w:tc>
                <w:tcPr>
                  <w:tcW w:w="697" w:type="pct"/>
                  <w:vMerge w:val="restart"/>
                  <w:vAlign w:val="center"/>
                </w:tcPr>
                <w:p w14:paraId="470E29E8">
                  <w:pPr>
                    <w:pStyle w:val="12"/>
                    <w:keepNext w:val="0"/>
                    <w:keepLines w:val="0"/>
                    <w:suppressLineNumbers w:val="0"/>
                    <w:spacing w:before="0" w:beforeAutospacing="0" w:after="0" w:afterAutospacing="0"/>
                    <w:ind w:left="0" w:right="0"/>
                    <w:rPr>
                      <w:rFonts w:hint="default"/>
                      <w:b/>
                      <w:bCs/>
                      <w:sz w:val="21"/>
                      <w:szCs w:val="21"/>
                    </w:rPr>
                  </w:pPr>
                  <w:r>
                    <w:rPr>
                      <w:rFonts w:hint="default"/>
                      <w:b/>
                      <w:bCs/>
                      <w:sz w:val="21"/>
                      <w:szCs w:val="21"/>
                    </w:rPr>
                    <w:t>变化情况</w:t>
                  </w:r>
                </w:p>
              </w:tc>
            </w:tr>
            <w:tr w14:paraId="502AC8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58" w:type="pct"/>
                  <w:vMerge w:val="continue"/>
                  <w:vAlign w:val="center"/>
                </w:tcPr>
                <w:p w14:paraId="446F1773">
                  <w:pPr>
                    <w:pStyle w:val="12"/>
                    <w:keepNext w:val="0"/>
                    <w:keepLines w:val="0"/>
                    <w:suppressLineNumbers w:val="0"/>
                    <w:spacing w:before="0" w:beforeAutospacing="0" w:after="0" w:afterAutospacing="0"/>
                    <w:ind w:left="0" w:right="0"/>
                    <w:rPr>
                      <w:rFonts w:hint="default"/>
                      <w:b w:val="0"/>
                      <w:szCs w:val="21"/>
                    </w:rPr>
                  </w:pPr>
                </w:p>
              </w:tc>
              <w:tc>
                <w:tcPr>
                  <w:tcW w:w="305" w:type="pct"/>
                  <w:vMerge w:val="continue"/>
                  <w:vAlign w:val="center"/>
                </w:tcPr>
                <w:p w14:paraId="0D52774B">
                  <w:pPr>
                    <w:pStyle w:val="12"/>
                    <w:keepNext w:val="0"/>
                    <w:keepLines w:val="0"/>
                    <w:suppressLineNumbers w:val="0"/>
                    <w:spacing w:before="0" w:beforeAutospacing="0" w:after="0" w:afterAutospacing="0"/>
                    <w:ind w:left="0" w:right="0"/>
                    <w:rPr>
                      <w:rFonts w:hint="default"/>
                      <w:b w:val="0"/>
                      <w:szCs w:val="21"/>
                    </w:rPr>
                  </w:pPr>
                </w:p>
              </w:tc>
              <w:tc>
                <w:tcPr>
                  <w:tcW w:w="1427" w:type="pct"/>
                  <w:vMerge w:val="continue"/>
                  <w:vAlign w:val="center"/>
                </w:tcPr>
                <w:p w14:paraId="1E89C878">
                  <w:pPr>
                    <w:pStyle w:val="12"/>
                    <w:keepNext w:val="0"/>
                    <w:keepLines w:val="0"/>
                    <w:suppressLineNumbers w:val="0"/>
                    <w:spacing w:before="0" w:beforeAutospacing="0" w:after="0" w:afterAutospacing="0"/>
                    <w:ind w:left="0" w:right="0"/>
                    <w:rPr>
                      <w:rFonts w:hint="default"/>
                      <w:b w:val="0"/>
                      <w:szCs w:val="21"/>
                    </w:rPr>
                  </w:pPr>
                </w:p>
              </w:tc>
              <w:tc>
                <w:tcPr>
                  <w:tcW w:w="1043" w:type="pct"/>
                  <w:vMerge w:val="continue"/>
                  <w:vAlign w:val="center"/>
                </w:tcPr>
                <w:p w14:paraId="24B843EC">
                  <w:pPr>
                    <w:pStyle w:val="12"/>
                    <w:keepNext w:val="0"/>
                    <w:keepLines w:val="0"/>
                    <w:suppressLineNumbers w:val="0"/>
                    <w:spacing w:before="0" w:beforeAutospacing="0" w:after="0" w:afterAutospacing="0"/>
                    <w:ind w:left="0" w:right="0"/>
                    <w:rPr>
                      <w:rFonts w:hint="default"/>
                      <w:b w:val="0"/>
                      <w:szCs w:val="21"/>
                    </w:rPr>
                  </w:pPr>
                </w:p>
              </w:tc>
              <w:tc>
                <w:tcPr>
                  <w:tcW w:w="562" w:type="pct"/>
                  <w:vAlign w:val="center"/>
                </w:tcPr>
                <w:p w14:paraId="396DFB0E">
                  <w:pPr>
                    <w:pStyle w:val="12"/>
                    <w:keepNext w:val="0"/>
                    <w:keepLines w:val="0"/>
                    <w:suppressLineNumbers w:val="0"/>
                    <w:spacing w:before="0" w:beforeAutospacing="0" w:after="0" w:afterAutospacing="0"/>
                    <w:ind w:left="0" w:right="0"/>
                    <w:rPr>
                      <w:rFonts w:hint="default"/>
                      <w:b/>
                      <w:bCs/>
                      <w:szCs w:val="21"/>
                    </w:rPr>
                  </w:pPr>
                  <w:r>
                    <w:rPr>
                      <w:rFonts w:hint="default"/>
                      <w:b/>
                      <w:bCs/>
                      <w:szCs w:val="21"/>
                    </w:rPr>
                    <w:t>环评核定</w:t>
                  </w:r>
                </w:p>
              </w:tc>
              <w:tc>
                <w:tcPr>
                  <w:tcW w:w="606" w:type="pct"/>
                  <w:vAlign w:val="center"/>
                </w:tcPr>
                <w:p w14:paraId="24F5CCF1">
                  <w:pPr>
                    <w:pStyle w:val="12"/>
                    <w:keepNext w:val="0"/>
                    <w:keepLines w:val="0"/>
                    <w:suppressLineNumbers w:val="0"/>
                    <w:spacing w:before="0" w:beforeAutospacing="0" w:after="0" w:afterAutospacing="0"/>
                    <w:ind w:left="0" w:right="0"/>
                    <w:rPr>
                      <w:rFonts w:hint="default"/>
                      <w:b/>
                      <w:bCs/>
                      <w:szCs w:val="21"/>
                    </w:rPr>
                  </w:pPr>
                  <w:r>
                    <w:rPr>
                      <w:rFonts w:hint="default"/>
                      <w:b/>
                      <w:bCs/>
                      <w:szCs w:val="21"/>
                    </w:rPr>
                    <w:t>实际建设</w:t>
                  </w:r>
                </w:p>
              </w:tc>
              <w:tc>
                <w:tcPr>
                  <w:tcW w:w="697" w:type="pct"/>
                  <w:vMerge w:val="continue"/>
                  <w:vAlign w:val="center"/>
                </w:tcPr>
                <w:p w14:paraId="3AAEC359">
                  <w:pPr>
                    <w:pStyle w:val="12"/>
                    <w:keepNext w:val="0"/>
                    <w:keepLines w:val="0"/>
                    <w:suppressLineNumbers w:val="0"/>
                    <w:spacing w:before="0" w:beforeAutospacing="0" w:after="0" w:afterAutospacing="0"/>
                    <w:ind w:left="0" w:right="0"/>
                    <w:rPr>
                      <w:rFonts w:hint="default"/>
                      <w:b w:val="0"/>
                      <w:bCs w:val="0"/>
                      <w:szCs w:val="21"/>
                    </w:rPr>
                  </w:pPr>
                </w:p>
              </w:tc>
            </w:tr>
            <w:tr w14:paraId="3E7EA4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7129AF55">
                  <w:pPr>
                    <w:pStyle w:val="12"/>
                    <w:keepNext w:val="0"/>
                    <w:keepLines w:val="0"/>
                    <w:numPr>
                      <w:ilvl w:val="0"/>
                      <w:numId w:val="3"/>
                    </w:numPr>
                    <w:suppressLineNumbers w:val="0"/>
                    <w:spacing w:before="0" w:beforeAutospacing="0" w:after="0" w:afterAutospacing="0"/>
                    <w:ind w:left="425" w:right="0" w:hanging="425"/>
                    <w:rPr>
                      <w:rFonts w:hint="eastAsia"/>
                      <w:b w:val="0"/>
                    </w:rPr>
                  </w:pPr>
                </w:p>
              </w:tc>
              <w:tc>
                <w:tcPr>
                  <w:tcW w:w="305" w:type="pct"/>
                  <w:vMerge w:val="restart"/>
                  <w:vAlign w:val="center"/>
                </w:tcPr>
                <w:p w14:paraId="7029B9E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1#生产线</w:t>
                  </w:r>
                </w:p>
              </w:tc>
              <w:tc>
                <w:tcPr>
                  <w:tcW w:w="1427" w:type="pct"/>
                  <w:vAlign w:val="center"/>
                </w:tcPr>
                <w:p w14:paraId="3581E97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印刷机</w:t>
                  </w:r>
                </w:p>
              </w:tc>
              <w:tc>
                <w:tcPr>
                  <w:tcW w:w="1043" w:type="pct"/>
                  <w:vAlign w:val="center"/>
                </w:tcPr>
                <w:p w14:paraId="4FAD663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GKG-GLSn</w:t>
                  </w:r>
                </w:p>
              </w:tc>
              <w:tc>
                <w:tcPr>
                  <w:tcW w:w="562" w:type="pct"/>
                  <w:vAlign w:val="center"/>
                </w:tcPr>
                <w:p w14:paraId="436F19C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61BF0FF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28CA0F4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3DB0D040">
              <w:tblPrEx>
                <w:tblCellMar>
                  <w:top w:w="0" w:type="dxa"/>
                  <w:left w:w="108" w:type="dxa"/>
                  <w:bottom w:w="0" w:type="dxa"/>
                  <w:right w:w="108" w:type="dxa"/>
                </w:tblCellMar>
              </w:tblPrEx>
              <w:trPr>
                <w:trHeight w:val="53" w:hRule="atLeast"/>
              </w:trPr>
              <w:tc>
                <w:tcPr>
                  <w:tcW w:w="358" w:type="pct"/>
                  <w:vAlign w:val="center"/>
                </w:tcPr>
                <w:p w14:paraId="2142B76D">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453323ED">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06E833C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贴片机</w:t>
                  </w:r>
                </w:p>
              </w:tc>
              <w:tc>
                <w:tcPr>
                  <w:tcW w:w="1043" w:type="pct"/>
                  <w:vAlign w:val="center"/>
                </w:tcPr>
                <w:p w14:paraId="10F6A50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NPM D3A</w:t>
                  </w:r>
                </w:p>
              </w:tc>
              <w:tc>
                <w:tcPr>
                  <w:tcW w:w="562" w:type="pct"/>
                  <w:vAlign w:val="center"/>
                </w:tcPr>
                <w:p w14:paraId="3DE91D3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4E8F35B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34FC7E3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0A3E35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09A7437B">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5467F9AD">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6FF1EA4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贴片机</w:t>
                  </w:r>
                </w:p>
              </w:tc>
              <w:tc>
                <w:tcPr>
                  <w:tcW w:w="1043" w:type="pct"/>
                  <w:vAlign w:val="center"/>
                </w:tcPr>
                <w:p w14:paraId="7B41E5D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NPM TT2</w:t>
                  </w:r>
                </w:p>
              </w:tc>
              <w:tc>
                <w:tcPr>
                  <w:tcW w:w="562" w:type="pct"/>
                  <w:vAlign w:val="center"/>
                </w:tcPr>
                <w:p w14:paraId="6ECCCAC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59577F7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2B89CA7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305DDE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1D9E0176">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072ABF0B">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40B5DB1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回流焊</w:t>
                  </w:r>
                </w:p>
              </w:tc>
              <w:tc>
                <w:tcPr>
                  <w:tcW w:w="1043" w:type="pct"/>
                  <w:vAlign w:val="center"/>
                </w:tcPr>
                <w:p w14:paraId="5AD5AC3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KTD-1204-N</w:t>
                  </w:r>
                </w:p>
              </w:tc>
              <w:tc>
                <w:tcPr>
                  <w:tcW w:w="562" w:type="pct"/>
                  <w:vAlign w:val="center"/>
                </w:tcPr>
                <w:p w14:paraId="4F77ED5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06" w:type="pct"/>
                  <w:vAlign w:val="center"/>
                </w:tcPr>
                <w:p w14:paraId="18EBB81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97" w:type="pct"/>
                  <w:vAlign w:val="center"/>
                </w:tcPr>
                <w:p w14:paraId="4314F4F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4A8FCB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631DA572">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6E26C4A4">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60B5E5B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异型插件机</w:t>
                  </w:r>
                </w:p>
              </w:tc>
              <w:tc>
                <w:tcPr>
                  <w:tcW w:w="1043" w:type="pct"/>
                  <w:vAlign w:val="center"/>
                </w:tcPr>
                <w:p w14:paraId="7795DBE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JM-20XL</w:t>
                  </w:r>
                </w:p>
              </w:tc>
              <w:tc>
                <w:tcPr>
                  <w:tcW w:w="562" w:type="pct"/>
                  <w:vAlign w:val="center"/>
                </w:tcPr>
                <w:p w14:paraId="4D5048F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4AD016A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7203A29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46B946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12E00713">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121C6BA2">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5D58D52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波峰焊机</w:t>
                  </w:r>
                </w:p>
              </w:tc>
              <w:tc>
                <w:tcPr>
                  <w:tcW w:w="1043" w:type="pct"/>
                  <w:vAlign w:val="center"/>
                </w:tcPr>
                <w:p w14:paraId="399DDAB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ZSWVIP-510N</w:t>
                  </w:r>
                </w:p>
              </w:tc>
              <w:tc>
                <w:tcPr>
                  <w:tcW w:w="562" w:type="pct"/>
                  <w:vAlign w:val="center"/>
                </w:tcPr>
                <w:p w14:paraId="26060B2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06" w:type="pct"/>
                  <w:vAlign w:val="center"/>
                </w:tcPr>
                <w:p w14:paraId="022F673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97" w:type="pct"/>
                  <w:vAlign w:val="center"/>
                </w:tcPr>
                <w:p w14:paraId="3CFEFA90">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38BA50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3C0FDB0A">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6451097E">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58CD6C7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三防漆涂覆机</w:t>
                  </w:r>
                </w:p>
              </w:tc>
              <w:tc>
                <w:tcPr>
                  <w:tcW w:w="1043" w:type="pct"/>
                  <w:vAlign w:val="center"/>
                </w:tcPr>
                <w:p w14:paraId="708FE7E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定制机器</w:t>
                  </w:r>
                </w:p>
              </w:tc>
              <w:tc>
                <w:tcPr>
                  <w:tcW w:w="562" w:type="pct"/>
                  <w:vAlign w:val="center"/>
                </w:tcPr>
                <w:p w14:paraId="59ADF9B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06" w:type="pct"/>
                  <w:vAlign w:val="center"/>
                </w:tcPr>
                <w:p w14:paraId="799F4410">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97" w:type="pct"/>
                  <w:vAlign w:val="center"/>
                </w:tcPr>
                <w:p w14:paraId="622CCA3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53645D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0886F49E">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2986852E">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19B35D4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灌胶机</w:t>
                  </w:r>
                </w:p>
              </w:tc>
              <w:tc>
                <w:tcPr>
                  <w:tcW w:w="1043" w:type="pct"/>
                  <w:vAlign w:val="center"/>
                </w:tcPr>
                <w:p w14:paraId="4E4D0B3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SEC-S3030L</w:t>
                  </w:r>
                </w:p>
              </w:tc>
              <w:tc>
                <w:tcPr>
                  <w:tcW w:w="562" w:type="pct"/>
                  <w:vAlign w:val="center"/>
                </w:tcPr>
                <w:p w14:paraId="7925C29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06" w:type="pct"/>
                  <w:vAlign w:val="center"/>
                </w:tcPr>
                <w:p w14:paraId="7A8C74E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97" w:type="pct"/>
                  <w:vAlign w:val="center"/>
                </w:tcPr>
                <w:p w14:paraId="2E3E8E5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58C20C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5D0537B0">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478B3233">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1D19BAC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自动散热片组装大线体</w:t>
                  </w:r>
                </w:p>
              </w:tc>
              <w:tc>
                <w:tcPr>
                  <w:tcW w:w="1043" w:type="pct"/>
                  <w:vAlign w:val="center"/>
                </w:tcPr>
                <w:p w14:paraId="1F4BA63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定制机器</w:t>
                  </w:r>
                </w:p>
              </w:tc>
              <w:tc>
                <w:tcPr>
                  <w:tcW w:w="562" w:type="pct"/>
                  <w:vAlign w:val="center"/>
                </w:tcPr>
                <w:p w14:paraId="740E33B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0685291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6740B3F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71ADCB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7A7E87FE">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19385E91">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7E1225A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自动散热片组装小线体</w:t>
                  </w:r>
                </w:p>
              </w:tc>
              <w:tc>
                <w:tcPr>
                  <w:tcW w:w="1043" w:type="pct"/>
                  <w:vAlign w:val="center"/>
                </w:tcPr>
                <w:p w14:paraId="0084C1E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定制机器</w:t>
                  </w:r>
                </w:p>
              </w:tc>
              <w:tc>
                <w:tcPr>
                  <w:tcW w:w="562" w:type="pct"/>
                  <w:vAlign w:val="center"/>
                </w:tcPr>
                <w:p w14:paraId="7D8D5F0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4CFECC6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4B00913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66216D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4CEA2F1D">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6AA5B6B8">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203FEC8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定制组装线体</w:t>
                  </w:r>
                </w:p>
              </w:tc>
              <w:tc>
                <w:tcPr>
                  <w:tcW w:w="1043" w:type="pct"/>
                  <w:vAlign w:val="center"/>
                </w:tcPr>
                <w:p w14:paraId="724EBFD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定制自动化线体</w:t>
                  </w:r>
                </w:p>
              </w:tc>
              <w:tc>
                <w:tcPr>
                  <w:tcW w:w="562" w:type="pct"/>
                  <w:vAlign w:val="center"/>
                </w:tcPr>
                <w:p w14:paraId="562D0E5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3133333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7C022DF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06F0DD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3" w:hRule="atLeast"/>
              </w:trPr>
              <w:tc>
                <w:tcPr>
                  <w:tcW w:w="358" w:type="pct"/>
                  <w:vAlign w:val="center"/>
                </w:tcPr>
                <w:p w14:paraId="5D5EF0E9">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332D9661">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6D0151F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定制自动测试老化线体</w:t>
                  </w:r>
                </w:p>
              </w:tc>
              <w:tc>
                <w:tcPr>
                  <w:tcW w:w="1043" w:type="pct"/>
                  <w:vAlign w:val="center"/>
                </w:tcPr>
                <w:p w14:paraId="6A4BA6E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定制自动化线体</w:t>
                  </w:r>
                </w:p>
              </w:tc>
              <w:tc>
                <w:tcPr>
                  <w:tcW w:w="562" w:type="pct"/>
                  <w:vAlign w:val="center"/>
                </w:tcPr>
                <w:p w14:paraId="012D824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4B31CB9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619DC28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4044CC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63766552">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7F4A4E59">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72A27770">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定制自动包装线体</w:t>
                  </w:r>
                </w:p>
              </w:tc>
              <w:tc>
                <w:tcPr>
                  <w:tcW w:w="1043" w:type="pct"/>
                  <w:vAlign w:val="center"/>
                </w:tcPr>
                <w:p w14:paraId="44B7CB7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定制自动化线体</w:t>
                  </w:r>
                </w:p>
              </w:tc>
              <w:tc>
                <w:tcPr>
                  <w:tcW w:w="562" w:type="pct"/>
                  <w:vAlign w:val="center"/>
                </w:tcPr>
                <w:p w14:paraId="5CA3C74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66C54D3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79EF3A1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3B9C6C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2DEFD839">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restart"/>
                  <w:vAlign w:val="center"/>
                </w:tcPr>
                <w:p w14:paraId="7ED422D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2#生产线</w:t>
                  </w:r>
                </w:p>
              </w:tc>
              <w:tc>
                <w:tcPr>
                  <w:tcW w:w="1427" w:type="pct"/>
                  <w:vAlign w:val="center"/>
                </w:tcPr>
                <w:p w14:paraId="01B62C7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印刷机</w:t>
                  </w:r>
                </w:p>
              </w:tc>
              <w:tc>
                <w:tcPr>
                  <w:tcW w:w="1043" w:type="pct"/>
                  <w:vAlign w:val="center"/>
                </w:tcPr>
                <w:p w14:paraId="3819CFD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GKG-GLSn</w:t>
                  </w:r>
                </w:p>
              </w:tc>
              <w:tc>
                <w:tcPr>
                  <w:tcW w:w="562" w:type="pct"/>
                  <w:vAlign w:val="center"/>
                </w:tcPr>
                <w:p w14:paraId="336C6A0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476A358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4F4850D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54EAF2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29D77AAA">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775B6DDA">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4F995D2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贴片机</w:t>
                  </w:r>
                </w:p>
              </w:tc>
              <w:tc>
                <w:tcPr>
                  <w:tcW w:w="1043" w:type="pct"/>
                  <w:vAlign w:val="center"/>
                </w:tcPr>
                <w:p w14:paraId="6268280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NPM D3A</w:t>
                  </w:r>
                </w:p>
              </w:tc>
              <w:tc>
                <w:tcPr>
                  <w:tcW w:w="562" w:type="pct"/>
                  <w:vAlign w:val="center"/>
                </w:tcPr>
                <w:p w14:paraId="4B17492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2517095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3C08B3E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3D3C10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71BBCB72">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71FEC686">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7D6A8C4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贴片机</w:t>
                  </w:r>
                </w:p>
              </w:tc>
              <w:tc>
                <w:tcPr>
                  <w:tcW w:w="1043" w:type="pct"/>
                  <w:vAlign w:val="center"/>
                </w:tcPr>
                <w:p w14:paraId="34533F3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NPM TT2</w:t>
                  </w:r>
                </w:p>
              </w:tc>
              <w:tc>
                <w:tcPr>
                  <w:tcW w:w="562" w:type="pct"/>
                  <w:vAlign w:val="center"/>
                </w:tcPr>
                <w:p w14:paraId="46AACF30">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06" w:type="pct"/>
                  <w:vAlign w:val="center"/>
                </w:tcPr>
                <w:p w14:paraId="2BE7A9D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97" w:type="pct"/>
                  <w:vAlign w:val="center"/>
                </w:tcPr>
                <w:p w14:paraId="65AF481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3D31F9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65688A24">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0C3CD81E">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60E0286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回流焊</w:t>
                  </w:r>
                </w:p>
              </w:tc>
              <w:tc>
                <w:tcPr>
                  <w:tcW w:w="1043" w:type="pct"/>
                  <w:vAlign w:val="center"/>
                </w:tcPr>
                <w:p w14:paraId="3DFF8BB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KTD-1204-N</w:t>
                  </w:r>
                </w:p>
              </w:tc>
              <w:tc>
                <w:tcPr>
                  <w:tcW w:w="562" w:type="pct"/>
                  <w:vAlign w:val="center"/>
                </w:tcPr>
                <w:p w14:paraId="3AC66EF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5C708A5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11348E8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48AA0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74E9CDCA">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2A7A2F2C">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2F15BA30">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三维自动光学检查机</w:t>
                  </w:r>
                </w:p>
              </w:tc>
              <w:tc>
                <w:tcPr>
                  <w:tcW w:w="1043" w:type="pct"/>
                  <w:vAlign w:val="center"/>
                </w:tcPr>
                <w:p w14:paraId="2E70479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AIS430-D</w:t>
                  </w:r>
                </w:p>
              </w:tc>
              <w:tc>
                <w:tcPr>
                  <w:tcW w:w="562" w:type="pct"/>
                  <w:vAlign w:val="center"/>
                </w:tcPr>
                <w:p w14:paraId="7B88F09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5DB7464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2518802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17A3E7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6F3A1F0F">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75121E33">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042CF8A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异型插件机</w:t>
                  </w:r>
                </w:p>
              </w:tc>
              <w:tc>
                <w:tcPr>
                  <w:tcW w:w="1043" w:type="pct"/>
                  <w:vAlign w:val="center"/>
                </w:tcPr>
                <w:p w14:paraId="2C8875E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JM-20XL</w:t>
                  </w:r>
                </w:p>
              </w:tc>
              <w:tc>
                <w:tcPr>
                  <w:tcW w:w="562" w:type="pct"/>
                  <w:vAlign w:val="center"/>
                </w:tcPr>
                <w:p w14:paraId="7DBC47C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62EA7C6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656B934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1DA2EA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12147FCF">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7BC80886">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2DB3746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波峰焊机</w:t>
                  </w:r>
                </w:p>
              </w:tc>
              <w:tc>
                <w:tcPr>
                  <w:tcW w:w="1043" w:type="pct"/>
                  <w:vAlign w:val="center"/>
                </w:tcPr>
                <w:p w14:paraId="642A40C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ZSWVIP-510N</w:t>
                  </w:r>
                </w:p>
              </w:tc>
              <w:tc>
                <w:tcPr>
                  <w:tcW w:w="562" w:type="pct"/>
                  <w:vAlign w:val="center"/>
                </w:tcPr>
                <w:p w14:paraId="53F02D30">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47E8F33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1844153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11FBC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159426F9">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30554BAE">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2125A32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三防漆涂覆机</w:t>
                  </w:r>
                </w:p>
              </w:tc>
              <w:tc>
                <w:tcPr>
                  <w:tcW w:w="1043" w:type="pct"/>
                  <w:vAlign w:val="center"/>
                </w:tcPr>
                <w:p w14:paraId="69822630">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定制机器</w:t>
                  </w:r>
                </w:p>
              </w:tc>
              <w:tc>
                <w:tcPr>
                  <w:tcW w:w="562" w:type="pct"/>
                  <w:vAlign w:val="center"/>
                </w:tcPr>
                <w:p w14:paraId="0EC844A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48D65A5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7B3A40F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1EE1F6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674C1E07">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6366DB3A">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774952B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灌胶机</w:t>
                  </w:r>
                </w:p>
              </w:tc>
              <w:tc>
                <w:tcPr>
                  <w:tcW w:w="1043" w:type="pct"/>
                  <w:vAlign w:val="center"/>
                </w:tcPr>
                <w:p w14:paraId="2D4A917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SEC-S3030L</w:t>
                  </w:r>
                </w:p>
              </w:tc>
              <w:tc>
                <w:tcPr>
                  <w:tcW w:w="562" w:type="pct"/>
                  <w:vAlign w:val="center"/>
                </w:tcPr>
                <w:p w14:paraId="494C231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06" w:type="pct"/>
                  <w:vAlign w:val="center"/>
                </w:tcPr>
                <w:p w14:paraId="38E82D4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2</w:t>
                  </w:r>
                </w:p>
              </w:tc>
              <w:tc>
                <w:tcPr>
                  <w:tcW w:w="697" w:type="pct"/>
                  <w:vAlign w:val="center"/>
                </w:tcPr>
                <w:p w14:paraId="04A56FD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5574A4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435A95A9">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48C99724">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5C01B0E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自动散热片组装大线体</w:t>
                  </w:r>
                </w:p>
              </w:tc>
              <w:tc>
                <w:tcPr>
                  <w:tcW w:w="1043" w:type="pct"/>
                  <w:vAlign w:val="center"/>
                </w:tcPr>
                <w:p w14:paraId="36E6134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定制机器</w:t>
                  </w:r>
                </w:p>
              </w:tc>
              <w:tc>
                <w:tcPr>
                  <w:tcW w:w="562" w:type="pct"/>
                  <w:vAlign w:val="center"/>
                </w:tcPr>
                <w:p w14:paraId="6581BD5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7E4879B0">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2660AB5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00AAB6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24F925ED">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1B152436">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2C060DA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自动散热片组装小线体</w:t>
                  </w:r>
                </w:p>
              </w:tc>
              <w:tc>
                <w:tcPr>
                  <w:tcW w:w="1043" w:type="pct"/>
                  <w:vAlign w:val="center"/>
                </w:tcPr>
                <w:p w14:paraId="0484C8C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定制机器</w:t>
                  </w:r>
                </w:p>
              </w:tc>
              <w:tc>
                <w:tcPr>
                  <w:tcW w:w="562" w:type="pct"/>
                  <w:vAlign w:val="center"/>
                </w:tcPr>
                <w:p w14:paraId="23406F2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0A94A75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14A0CF8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5801FA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1D476831">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13D8E0FE">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2DA7F6F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定制组装线体</w:t>
                  </w:r>
                </w:p>
              </w:tc>
              <w:tc>
                <w:tcPr>
                  <w:tcW w:w="1043" w:type="pct"/>
                  <w:vAlign w:val="center"/>
                </w:tcPr>
                <w:p w14:paraId="6E2E587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定制自动化线体</w:t>
                  </w:r>
                </w:p>
              </w:tc>
              <w:tc>
                <w:tcPr>
                  <w:tcW w:w="562" w:type="pct"/>
                  <w:vAlign w:val="center"/>
                </w:tcPr>
                <w:p w14:paraId="367CB20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5939118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5A7953D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5F3F8C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44EEEEC4">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6EC6553E">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20D9A51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定制自动测试老化线体</w:t>
                  </w:r>
                </w:p>
              </w:tc>
              <w:tc>
                <w:tcPr>
                  <w:tcW w:w="1043" w:type="pct"/>
                  <w:vAlign w:val="center"/>
                </w:tcPr>
                <w:p w14:paraId="4EC9C05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定制自动化线体</w:t>
                  </w:r>
                </w:p>
              </w:tc>
              <w:tc>
                <w:tcPr>
                  <w:tcW w:w="562" w:type="pct"/>
                  <w:vAlign w:val="center"/>
                </w:tcPr>
                <w:p w14:paraId="2EF08F2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3CDC987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03C293A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6C2989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08E9ECFF">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53A4F8B3">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7C24241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定制自动包装线体</w:t>
                  </w:r>
                </w:p>
              </w:tc>
              <w:tc>
                <w:tcPr>
                  <w:tcW w:w="1043" w:type="pct"/>
                  <w:vAlign w:val="center"/>
                </w:tcPr>
                <w:p w14:paraId="3F9E4A8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定制自动化线体</w:t>
                  </w:r>
                </w:p>
              </w:tc>
              <w:tc>
                <w:tcPr>
                  <w:tcW w:w="562" w:type="pct"/>
                  <w:vAlign w:val="center"/>
                </w:tcPr>
                <w:p w14:paraId="644F8D8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04EE4E8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3575B3C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440CDC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5927FEAD">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restart"/>
                  <w:vAlign w:val="center"/>
                </w:tcPr>
                <w:p w14:paraId="14AE41E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通用设备</w:t>
                  </w:r>
                </w:p>
              </w:tc>
              <w:tc>
                <w:tcPr>
                  <w:tcW w:w="1427" w:type="pct"/>
                  <w:vAlign w:val="center"/>
                </w:tcPr>
                <w:p w14:paraId="2FD53C6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X光检测仪</w:t>
                  </w:r>
                </w:p>
              </w:tc>
              <w:tc>
                <w:tcPr>
                  <w:tcW w:w="1043" w:type="pct"/>
                  <w:vAlign w:val="center"/>
                </w:tcPr>
                <w:p w14:paraId="4AFB6F5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X-7900 130KV</w:t>
                  </w:r>
                </w:p>
              </w:tc>
              <w:tc>
                <w:tcPr>
                  <w:tcW w:w="562" w:type="pct"/>
                  <w:vAlign w:val="center"/>
                </w:tcPr>
                <w:p w14:paraId="4EBCE0D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290363A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4E5EAE1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314C49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2347B261">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3591B44A">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4152094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X光点料机</w:t>
                  </w:r>
                </w:p>
              </w:tc>
              <w:tc>
                <w:tcPr>
                  <w:tcW w:w="1043" w:type="pct"/>
                  <w:vAlign w:val="center"/>
                </w:tcPr>
                <w:p w14:paraId="5024D70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XC-3000</w:t>
                  </w:r>
                </w:p>
              </w:tc>
              <w:tc>
                <w:tcPr>
                  <w:tcW w:w="562" w:type="pct"/>
                  <w:vAlign w:val="center"/>
                </w:tcPr>
                <w:p w14:paraId="5C92885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23FFA35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6304E8B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473BD5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04DB20AD">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267EB3A7">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34BB0CD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全自动钢网测量机</w:t>
                  </w:r>
                </w:p>
              </w:tc>
              <w:tc>
                <w:tcPr>
                  <w:tcW w:w="1043" w:type="pct"/>
                  <w:vAlign w:val="center"/>
                </w:tcPr>
                <w:p w14:paraId="65423BB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SG800-PRO</w:t>
                  </w:r>
                </w:p>
              </w:tc>
              <w:tc>
                <w:tcPr>
                  <w:tcW w:w="562" w:type="pct"/>
                  <w:vAlign w:val="center"/>
                </w:tcPr>
                <w:p w14:paraId="1F6014A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765A36C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6D7B37D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5137C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0A96BC04">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6F07FDD4">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5FF3A60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二维双面自动光学检查机</w:t>
                  </w:r>
                </w:p>
              </w:tc>
              <w:tc>
                <w:tcPr>
                  <w:tcW w:w="1043" w:type="pct"/>
                  <w:vAlign w:val="center"/>
                </w:tcPr>
                <w:p w14:paraId="299A96F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AIS501-L</w:t>
                  </w:r>
                </w:p>
              </w:tc>
              <w:tc>
                <w:tcPr>
                  <w:tcW w:w="562" w:type="pct"/>
                  <w:vAlign w:val="center"/>
                </w:tcPr>
                <w:p w14:paraId="1CE2374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50FB2FF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63A1296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4C944A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4B1978E6">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7A3E2BDB">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51EBEB0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二维单面自动光学检查机</w:t>
                  </w:r>
                </w:p>
              </w:tc>
              <w:tc>
                <w:tcPr>
                  <w:tcW w:w="1043" w:type="pct"/>
                  <w:vAlign w:val="center"/>
                </w:tcPr>
                <w:p w14:paraId="2AE749C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AIS303-L</w:t>
                  </w:r>
                </w:p>
              </w:tc>
              <w:tc>
                <w:tcPr>
                  <w:tcW w:w="562" w:type="pct"/>
                  <w:vAlign w:val="center"/>
                </w:tcPr>
                <w:p w14:paraId="6A1891C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7EAEBE9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60878FA8">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0D8401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723FC352">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4487B9DD">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36D5032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自动化线体传输与储存设备</w:t>
                  </w:r>
                </w:p>
              </w:tc>
              <w:tc>
                <w:tcPr>
                  <w:tcW w:w="1043" w:type="pct"/>
                  <w:vAlign w:val="center"/>
                </w:tcPr>
                <w:p w14:paraId="51E8E0B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配套自动化线体</w:t>
                  </w:r>
                </w:p>
              </w:tc>
              <w:tc>
                <w:tcPr>
                  <w:tcW w:w="562" w:type="pct"/>
                  <w:vAlign w:val="center"/>
                </w:tcPr>
                <w:p w14:paraId="0267645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5</w:t>
                  </w:r>
                </w:p>
              </w:tc>
              <w:tc>
                <w:tcPr>
                  <w:tcW w:w="606" w:type="pct"/>
                  <w:vAlign w:val="center"/>
                </w:tcPr>
                <w:p w14:paraId="34B0CAE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5</w:t>
                  </w:r>
                </w:p>
              </w:tc>
              <w:tc>
                <w:tcPr>
                  <w:tcW w:w="697" w:type="pct"/>
                  <w:vAlign w:val="center"/>
                </w:tcPr>
                <w:p w14:paraId="58EDA38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2BA84F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201D5B18">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6144AC79">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47E4100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DIP后段自动定制线体</w:t>
                  </w:r>
                </w:p>
              </w:tc>
              <w:tc>
                <w:tcPr>
                  <w:tcW w:w="1043" w:type="pct"/>
                  <w:vAlign w:val="center"/>
                </w:tcPr>
                <w:p w14:paraId="005217B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SEC-500DL</w:t>
                  </w:r>
                </w:p>
              </w:tc>
              <w:tc>
                <w:tcPr>
                  <w:tcW w:w="562" w:type="pct"/>
                  <w:vAlign w:val="center"/>
                </w:tcPr>
                <w:p w14:paraId="68FCC3A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72CD7D4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7431727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51A173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633909A5">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1C18C354">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249C4DE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SMT自动化线体传输与储存设备</w:t>
                  </w:r>
                </w:p>
              </w:tc>
              <w:tc>
                <w:tcPr>
                  <w:tcW w:w="1043" w:type="pct"/>
                  <w:vAlign w:val="center"/>
                </w:tcPr>
                <w:p w14:paraId="433BA6A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配套自动化线体</w:t>
                  </w:r>
                </w:p>
              </w:tc>
              <w:tc>
                <w:tcPr>
                  <w:tcW w:w="562" w:type="pct"/>
                  <w:vAlign w:val="center"/>
                </w:tcPr>
                <w:p w14:paraId="092B3EC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1D198D0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3E2EDCF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7472D8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0E46BCC1">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385F52B3">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6AAC698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锡膏印刷检测机</w:t>
                  </w:r>
                </w:p>
              </w:tc>
              <w:tc>
                <w:tcPr>
                  <w:tcW w:w="1043" w:type="pct"/>
                  <w:vAlign w:val="center"/>
                </w:tcPr>
                <w:p w14:paraId="2F03952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AIS630P-D</w:t>
                  </w:r>
                </w:p>
              </w:tc>
              <w:tc>
                <w:tcPr>
                  <w:tcW w:w="562" w:type="pct"/>
                  <w:vAlign w:val="center"/>
                </w:tcPr>
                <w:p w14:paraId="151CBF05">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540539C1">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7AD6E63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06E48B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5EF9656F">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51C1423C">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4A15B97A">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钢网清洗机</w:t>
                  </w:r>
                </w:p>
              </w:tc>
              <w:tc>
                <w:tcPr>
                  <w:tcW w:w="1043" w:type="pct"/>
                  <w:vAlign w:val="center"/>
                </w:tcPr>
                <w:p w14:paraId="4C454E9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PBT-1000XS</w:t>
                  </w:r>
                </w:p>
              </w:tc>
              <w:tc>
                <w:tcPr>
                  <w:tcW w:w="562" w:type="pct"/>
                  <w:vAlign w:val="center"/>
                </w:tcPr>
                <w:p w14:paraId="1B6EF097">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325A288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387813B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2824DB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70D0DF7D">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50F264A0">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5963D196">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载具清洗机</w:t>
                  </w:r>
                </w:p>
              </w:tc>
              <w:tc>
                <w:tcPr>
                  <w:tcW w:w="1043" w:type="pct"/>
                  <w:vAlign w:val="center"/>
                </w:tcPr>
                <w:p w14:paraId="4C8178A2">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PBT-700XS</w:t>
                  </w:r>
                </w:p>
              </w:tc>
              <w:tc>
                <w:tcPr>
                  <w:tcW w:w="562" w:type="pct"/>
                  <w:vAlign w:val="center"/>
                </w:tcPr>
                <w:p w14:paraId="78C6E76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06" w:type="pct"/>
                  <w:vAlign w:val="center"/>
                </w:tcPr>
                <w:p w14:paraId="70442A9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1</w:t>
                  </w:r>
                </w:p>
              </w:tc>
              <w:tc>
                <w:tcPr>
                  <w:tcW w:w="697" w:type="pct"/>
                  <w:vAlign w:val="center"/>
                </w:tcPr>
                <w:p w14:paraId="7DD17CA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695FF8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58" w:type="pct"/>
                  <w:vAlign w:val="center"/>
                </w:tcPr>
                <w:p w14:paraId="0BE558B7">
                  <w:pPr>
                    <w:pStyle w:val="12"/>
                    <w:keepNext w:val="0"/>
                    <w:keepLines w:val="0"/>
                    <w:numPr>
                      <w:ilvl w:val="0"/>
                      <w:numId w:val="3"/>
                    </w:numPr>
                    <w:suppressLineNumbers w:val="0"/>
                    <w:spacing w:before="0" w:beforeAutospacing="0" w:after="0" w:afterAutospacing="0"/>
                    <w:ind w:left="425" w:right="0" w:hanging="425"/>
                    <w:rPr>
                      <w:rFonts w:hint="default"/>
                      <w:b w:val="0"/>
                    </w:rPr>
                  </w:pPr>
                </w:p>
              </w:tc>
              <w:tc>
                <w:tcPr>
                  <w:tcW w:w="305" w:type="pct"/>
                  <w:vMerge w:val="continue"/>
                  <w:vAlign w:val="center"/>
                </w:tcPr>
                <w:p w14:paraId="48E30F55">
                  <w:pPr>
                    <w:pStyle w:val="12"/>
                    <w:keepNext w:val="0"/>
                    <w:keepLines w:val="0"/>
                    <w:suppressLineNumbers w:val="0"/>
                    <w:spacing w:before="0" w:beforeAutospacing="0" w:after="0" w:afterAutospacing="0"/>
                    <w:ind w:left="0" w:right="0"/>
                    <w:rPr>
                      <w:rFonts w:hint="default"/>
                      <w:b w:val="0"/>
                      <w:sz w:val="21"/>
                      <w:szCs w:val="21"/>
                    </w:rPr>
                  </w:pPr>
                </w:p>
              </w:tc>
              <w:tc>
                <w:tcPr>
                  <w:tcW w:w="1427" w:type="pct"/>
                  <w:vAlign w:val="center"/>
                </w:tcPr>
                <w:p w14:paraId="41DE82BD">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二维自动光学检查机</w:t>
                  </w:r>
                </w:p>
              </w:tc>
              <w:tc>
                <w:tcPr>
                  <w:tcW w:w="1043" w:type="pct"/>
                  <w:vAlign w:val="center"/>
                </w:tcPr>
                <w:p w14:paraId="3F98173C">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AIS401B-D</w:t>
                  </w:r>
                </w:p>
              </w:tc>
              <w:tc>
                <w:tcPr>
                  <w:tcW w:w="562" w:type="pct"/>
                  <w:vAlign w:val="center"/>
                </w:tcPr>
                <w:p w14:paraId="52B08603">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06" w:type="pct"/>
                  <w:vAlign w:val="center"/>
                </w:tcPr>
                <w:p w14:paraId="01436784">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3</w:t>
                  </w:r>
                </w:p>
              </w:tc>
              <w:tc>
                <w:tcPr>
                  <w:tcW w:w="697" w:type="pct"/>
                  <w:vAlign w:val="center"/>
                </w:tcPr>
                <w:p w14:paraId="03095DC9">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无变化</w:t>
                  </w:r>
                </w:p>
              </w:tc>
            </w:tr>
            <w:tr w14:paraId="55768A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3133" w:type="pct"/>
                  <w:gridSpan w:val="4"/>
                  <w:vAlign w:val="center"/>
                </w:tcPr>
                <w:p w14:paraId="7C7FBBFF">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合计</w:t>
                  </w:r>
                </w:p>
              </w:tc>
              <w:tc>
                <w:tcPr>
                  <w:tcW w:w="562" w:type="pct"/>
                  <w:vAlign w:val="center"/>
                </w:tcPr>
                <w:p w14:paraId="511D0F1E">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75</w:t>
                  </w:r>
                </w:p>
              </w:tc>
              <w:tc>
                <w:tcPr>
                  <w:tcW w:w="606" w:type="pct"/>
                  <w:vAlign w:val="center"/>
                </w:tcPr>
                <w:p w14:paraId="5C6223D5">
                  <w:pPr>
                    <w:pStyle w:val="12"/>
                    <w:keepNext w:val="0"/>
                    <w:keepLines w:val="0"/>
                    <w:suppressLineNumbers w:val="0"/>
                    <w:spacing w:before="0" w:beforeAutospacing="0" w:after="0" w:afterAutospacing="0"/>
                    <w:ind w:left="0" w:right="0"/>
                    <w:rPr>
                      <w:rFonts w:hint="default" w:eastAsia="宋体"/>
                      <w:b w:val="0"/>
                      <w:sz w:val="21"/>
                      <w:szCs w:val="21"/>
                      <w:lang w:val="en-US" w:eastAsia="zh-CN"/>
                    </w:rPr>
                  </w:pPr>
                  <w:r>
                    <w:rPr>
                      <w:rFonts w:hint="eastAsia"/>
                      <w:b w:val="0"/>
                      <w:sz w:val="21"/>
                      <w:szCs w:val="21"/>
                      <w:lang w:val="en-US" w:eastAsia="zh-CN"/>
                    </w:rPr>
                    <w:t>75</w:t>
                  </w:r>
                </w:p>
              </w:tc>
              <w:tc>
                <w:tcPr>
                  <w:tcW w:w="697" w:type="pct"/>
                  <w:vAlign w:val="center"/>
                </w:tcPr>
                <w:p w14:paraId="37EF720B">
                  <w:pPr>
                    <w:pStyle w:val="12"/>
                    <w:keepNext w:val="0"/>
                    <w:keepLines w:val="0"/>
                    <w:suppressLineNumbers w:val="0"/>
                    <w:spacing w:before="0" w:beforeAutospacing="0" w:after="0" w:afterAutospacing="0"/>
                    <w:ind w:left="0" w:right="0"/>
                    <w:rPr>
                      <w:rFonts w:hint="default"/>
                      <w:b w:val="0"/>
                      <w:sz w:val="21"/>
                      <w:szCs w:val="21"/>
                    </w:rPr>
                  </w:pPr>
                  <w:r>
                    <w:rPr>
                      <w:rFonts w:hint="default"/>
                      <w:b w:val="0"/>
                      <w:sz w:val="21"/>
                      <w:szCs w:val="21"/>
                    </w:rPr>
                    <w:t>/</w:t>
                  </w:r>
                </w:p>
              </w:tc>
            </w:tr>
            <w:bookmarkEnd w:id="7"/>
          </w:tbl>
          <w:p w14:paraId="3A1E2CC1">
            <w:pPr>
              <w:pStyle w:val="12"/>
              <w:keepNext w:val="0"/>
              <w:keepLines w:val="0"/>
              <w:suppressLineNumbers w:val="0"/>
              <w:spacing w:before="0" w:beforeAutospacing="0" w:after="0" w:afterAutospacing="0" w:line="360" w:lineRule="auto"/>
              <w:ind w:left="0" w:right="0" w:firstLine="480" w:firstLineChars="200"/>
              <w:jc w:val="both"/>
              <w:rPr>
                <w:rFonts w:hint="default"/>
                <w:b w:val="0"/>
                <w:bCs/>
                <w:sz w:val="24"/>
                <w:szCs w:val="32"/>
              </w:rPr>
            </w:pPr>
            <w:r>
              <w:rPr>
                <w:rFonts w:hint="default"/>
                <w:b w:val="0"/>
                <w:bCs/>
                <w:sz w:val="24"/>
                <w:szCs w:val="32"/>
              </w:rPr>
              <w:t>4、项目水平衡</w:t>
            </w:r>
          </w:p>
          <w:p w14:paraId="78B62627">
            <w:pPr>
              <w:pStyle w:val="12"/>
              <w:keepNext w:val="0"/>
              <w:keepLines w:val="0"/>
              <w:suppressLineNumbers w:val="0"/>
              <w:spacing w:before="0" w:beforeAutospacing="0" w:after="0" w:afterAutospacing="0" w:line="360" w:lineRule="auto"/>
              <w:ind w:left="0" w:right="0" w:firstLine="480" w:firstLineChars="200"/>
              <w:jc w:val="both"/>
              <w:rPr>
                <w:rFonts w:hint="default" w:cs="Times New Roman"/>
                <w:b w:val="0"/>
                <w:bCs/>
                <w:kern w:val="0"/>
              </w:rPr>
            </w:pPr>
            <w:r>
              <w:rPr>
                <w:rFonts w:hint="default"/>
                <w:b w:val="0"/>
                <w:bCs/>
                <w:color w:val="000000" w:themeColor="text1"/>
                <w:sz w:val="24"/>
                <w14:textFill>
                  <w14:solidFill>
                    <w14:schemeClr w14:val="tx1"/>
                  </w14:solidFill>
                </w14:textFill>
              </w:rPr>
              <w:t>本项目用水主要是职工生活用水，年用水量990t/a，由江宁区市政给水管网供给。</w:t>
            </w:r>
            <w:r>
              <w:rPr>
                <w:rFonts w:hint="default"/>
                <w:b w:val="0"/>
                <w:bCs/>
                <w:kern w:val="0"/>
                <w:sz w:val="24"/>
              </w:rPr>
              <w:t>本项目生产车间不进行冲洗，只进行清扫，无车间清洗废水产生。</w:t>
            </w:r>
            <w:r>
              <w:rPr>
                <w:rFonts w:hint="default" w:cs="Times New Roman"/>
                <w:b w:val="0"/>
                <w:bCs/>
                <w:kern w:val="0"/>
              </w:rPr>
              <w:t>项目建成后水平衡图见下图2-1。</w:t>
            </w:r>
          </w:p>
          <w:p w14:paraId="6B1B360D">
            <w:pPr>
              <w:pStyle w:val="12"/>
              <w:keepNext w:val="0"/>
              <w:keepLines w:val="0"/>
              <w:suppressLineNumbers w:val="0"/>
              <w:spacing w:before="0" w:beforeAutospacing="0" w:after="0" w:afterAutospacing="0"/>
              <w:ind w:left="0" w:right="0"/>
              <w:rPr>
                <w:rFonts w:hint="default"/>
              </w:rPr>
            </w:pPr>
            <w:r>
              <w:rPr>
                <w:rFonts w:hint="default"/>
              </w:rPr>
              <w:object>
                <v:shape id="_x0000_i1025" o:spt="75" type="#_x0000_t75" style="height:62.05pt;width:407.15pt;" o:ole="t" filled="f" o:preferrelative="t" stroked="f" coordsize="21600,21600">
                  <v:path/>
                  <v:fill on="f" focussize="0,0"/>
                  <v:stroke on="f" joinstyle="miter"/>
                  <v:imagedata r:id="rId15" o:title=""/>
                  <o:lock v:ext="edit" aspectratio="t"/>
                  <w10:wrap type="none"/>
                  <w10:anchorlock/>
                </v:shape>
                <o:OLEObject Type="Embed" ProgID="Visio.Drawing.15" ShapeID="_x0000_i1025" DrawAspect="Content" ObjectID="_1468075725" r:id="rId14">
                  <o:LockedField>false</o:LockedField>
                </o:OLEObject>
              </w:object>
            </w:r>
          </w:p>
          <w:p w14:paraId="4067D8EF">
            <w:pPr>
              <w:pStyle w:val="12"/>
              <w:keepNext w:val="0"/>
              <w:keepLines w:val="0"/>
              <w:suppressLineNumbers w:val="0"/>
              <w:spacing w:before="0" w:beforeAutospacing="0" w:after="0" w:afterAutospacing="0"/>
              <w:ind w:left="0" w:right="0"/>
              <w:rPr>
                <w:rFonts w:hint="default" w:cs="Times New Roman"/>
                <w:sz w:val="24"/>
                <w:szCs w:val="32"/>
              </w:rPr>
            </w:pPr>
            <w:r>
              <w:rPr>
                <w:rFonts w:hint="default" w:cs="Times New Roman"/>
                <w:sz w:val="24"/>
                <w:szCs w:val="32"/>
              </w:rPr>
              <w:t>图2-1 水平衡图  单位（t/a）</w:t>
            </w:r>
          </w:p>
          <w:p w14:paraId="4541995D">
            <w:pPr>
              <w:keepNext w:val="0"/>
              <w:keepLines w:val="0"/>
              <w:suppressLineNumbers w:val="0"/>
              <w:spacing w:before="0" w:beforeAutospacing="0" w:after="0" w:afterAutospacing="0"/>
              <w:ind w:left="0" w:right="0"/>
              <w:rPr>
                <w:rFonts w:hint="default" w:cs="Times New Roman"/>
                <w:sz w:val="24"/>
                <w:szCs w:val="32"/>
              </w:rPr>
            </w:pPr>
          </w:p>
          <w:p w14:paraId="6D482045">
            <w:pPr>
              <w:keepNext w:val="0"/>
              <w:keepLines w:val="0"/>
              <w:suppressLineNumbers w:val="0"/>
              <w:spacing w:before="0" w:beforeAutospacing="0" w:after="0" w:afterAutospacing="0"/>
              <w:ind w:left="0" w:right="0"/>
              <w:rPr>
                <w:rFonts w:hint="default" w:cs="Times New Roman"/>
                <w:sz w:val="24"/>
                <w:szCs w:val="32"/>
              </w:rPr>
            </w:pPr>
          </w:p>
          <w:p w14:paraId="17F92267">
            <w:pPr>
              <w:keepNext w:val="0"/>
              <w:keepLines w:val="0"/>
              <w:suppressLineNumbers w:val="0"/>
              <w:spacing w:before="0" w:beforeAutospacing="0" w:after="0" w:afterAutospacing="0"/>
              <w:ind w:left="0" w:right="0"/>
              <w:rPr>
                <w:rFonts w:hint="default" w:cs="Times New Roman"/>
                <w:sz w:val="24"/>
                <w:szCs w:val="32"/>
              </w:rPr>
            </w:pPr>
          </w:p>
          <w:p w14:paraId="44EA56D1">
            <w:pPr>
              <w:keepNext w:val="0"/>
              <w:keepLines w:val="0"/>
              <w:suppressLineNumbers w:val="0"/>
              <w:spacing w:before="0" w:beforeAutospacing="0" w:after="0" w:afterAutospacing="0"/>
              <w:ind w:left="0" w:right="0"/>
              <w:rPr>
                <w:rFonts w:hint="default" w:cs="Times New Roman"/>
                <w:sz w:val="24"/>
                <w:szCs w:val="32"/>
              </w:rPr>
            </w:pPr>
          </w:p>
          <w:p w14:paraId="7D6D36FC">
            <w:pPr>
              <w:keepNext w:val="0"/>
              <w:keepLines w:val="0"/>
              <w:suppressLineNumbers w:val="0"/>
              <w:spacing w:before="0" w:beforeAutospacing="0" w:after="0" w:afterAutospacing="0"/>
              <w:ind w:left="0" w:right="0"/>
              <w:rPr>
                <w:rFonts w:hint="default" w:cs="Times New Roman"/>
                <w:sz w:val="24"/>
                <w:szCs w:val="32"/>
              </w:rPr>
            </w:pPr>
          </w:p>
          <w:p w14:paraId="3FCB55C5">
            <w:pPr>
              <w:keepNext w:val="0"/>
              <w:keepLines w:val="0"/>
              <w:suppressLineNumbers w:val="0"/>
              <w:spacing w:before="0" w:beforeAutospacing="0" w:after="0" w:afterAutospacing="0"/>
              <w:ind w:left="0" w:right="0"/>
              <w:rPr>
                <w:rFonts w:hint="default" w:cs="Times New Roman"/>
                <w:sz w:val="24"/>
                <w:szCs w:val="32"/>
              </w:rPr>
            </w:pPr>
          </w:p>
          <w:p w14:paraId="67ED6A07">
            <w:pPr>
              <w:keepNext w:val="0"/>
              <w:keepLines w:val="0"/>
              <w:suppressLineNumbers w:val="0"/>
              <w:spacing w:before="0" w:beforeAutospacing="0" w:after="0" w:afterAutospacing="0"/>
              <w:ind w:left="0" w:right="0"/>
              <w:rPr>
                <w:rFonts w:hint="default" w:cs="Times New Roman"/>
                <w:sz w:val="24"/>
                <w:szCs w:val="32"/>
              </w:rPr>
            </w:pPr>
          </w:p>
          <w:p w14:paraId="5FF2839F">
            <w:pPr>
              <w:keepNext w:val="0"/>
              <w:keepLines w:val="0"/>
              <w:suppressLineNumbers w:val="0"/>
              <w:spacing w:before="0" w:beforeAutospacing="0" w:after="0" w:afterAutospacing="0"/>
              <w:ind w:left="0" w:right="0"/>
              <w:rPr>
                <w:rFonts w:hint="default" w:cs="Times New Roman"/>
                <w:sz w:val="24"/>
                <w:szCs w:val="32"/>
              </w:rPr>
            </w:pPr>
          </w:p>
          <w:p w14:paraId="736BA1D4">
            <w:pPr>
              <w:keepNext w:val="0"/>
              <w:keepLines w:val="0"/>
              <w:suppressLineNumbers w:val="0"/>
              <w:spacing w:before="0" w:beforeAutospacing="0" w:after="0" w:afterAutospacing="0"/>
              <w:ind w:left="0" w:right="0"/>
              <w:rPr>
                <w:rFonts w:hint="default" w:cs="Times New Roman"/>
                <w:sz w:val="24"/>
                <w:szCs w:val="32"/>
              </w:rPr>
            </w:pPr>
          </w:p>
          <w:p w14:paraId="4E26E800">
            <w:pPr>
              <w:keepNext w:val="0"/>
              <w:keepLines w:val="0"/>
              <w:suppressLineNumbers w:val="0"/>
              <w:spacing w:before="0" w:beforeAutospacing="0" w:after="0" w:afterAutospacing="0"/>
              <w:ind w:left="0" w:right="0"/>
              <w:rPr>
                <w:rFonts w:hint="default" w:cs="Times New Roman"/>
                <w:sz w:val="24"/>
                <w:szCs w:val="32"/>
              </w:rPr>
            </w:pPr>
          </w:p>
          <w:p w14:paraId="06A1314D">
            <w:pPr>
              <w:keepNext w:val="0"/>
              <w:keepLines w:val="0"/>
              <w:suppressLineNumbers w:val="0"/>
              <w:spacing w:before="0" w:beforeAutospacing="0" w:after="0" w:afterAutospacing="0"/>
              <w:ind w:left="0" w:right="0"/>
              <w:rPr>
                <w:rFonts w:hint="default" w:cs="Times New Roman"/>
                <w:sz w:val="24"/>
                <w:szCs w:val="32"/>
              </w:rPr>
            </w:pPr>
          </w:p>
          <w:p w14:paraId="5FB6AA1B">
            <w:pPr>
              <w:keepNext w:val="0"/>
              <w:keepLines w:val="0"/>
              <w:suppressLineNumbers w:val="0"/>
              <w:spacing w:before="0" w:beforeAutospacing="0" w:after="0" w:afterAutospacing="0"/>
              <w:ind w:left="0" w:right="0"/>
              <w:rPr>
                <w:rFonts w:hint="default" w:cs="Times New Roman"/>
                <w:sz w:val="24"/>
                <w:szCs w:val="32"/>
              </w:rPr>
            </w:pPr>
          </w:p>
          <w:p w14:paraId="7B89FA0C">
            <w:pPr>
              <w:keepNext w:val="0"/>
              <w:keepLines w:val="0"/>
              <w:suppressLineNumbers w:val="0"/>
              <w:spacing w:before="0" w:beforeAutospacing="0" w:after="0" w:afterAutospacing="0"/>
              <w:ind w:left="0" w:right="0"/>
              <w:rPr>
                <w:rFonts w:hint="default" w:cs="Times New Roman"/>
                <w:sz w:val="24"/>
                <w:szCs w:val="32"/>
              </w:rPr>
            </w:pPr>
          </w:p>
          <w:p w14:paraId="2F70E29F">
            <w:pPr>
              <w:keepNext w:val="0"/>
              <w:keepLines w:val="0"/>
              <w:suppressLineNumbers w:val="0"/>
              <w:spacing w:before="0" w:beforeAutospacing="0" w:after="0" w:afterAutospacing="0"/>
              <w:ind w:left="0" w:right="0"/>
              <w:rPr>
                <w:rFonts w:hint="default" w:cs="Times New Roman"/>
                <w:sz w:val="24"/>
                <w:szCs w:val="32"/>
              </w:rPr>
            </w:pPr>
          </w:p>
          <w:p w14:paraId="7EC230D4">
            <w:pPr>
              <w:pStyle w:val="12"/>
              <w:keepNext w:val="0"/>
              <w:keepLines w:val="0"/>
              <w:suppressLineNumbers w:val="0"/>
              <w:spacing w:before="0" w:beforeAutospacing="0" w:after="0" w:afterAutospacing="0"/>
              <w:ind w:left="0" w:right="0"/>
              <w:jc w:val="both"/>
              <w:rPr>
                <w:rFonts w:hint="default"/>
              </w:rPr>
            </w:pPr>
          </w:p>
        </w:tc>
      </w:tr>
      <w:tr w14:paraId="434EE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D2F1F44">
            <w:pPr>
              <w:pStyle w:val="3"/>
              <w:keepNext w:val="0"/>
              <w:keepLines w:val="0"/>
              <w:suppressLineNumbers w:val="0"/>
              <w:spacing w:before="0" w:beforeAutospacing="0" w:after="0" w:afterAutospacing="0"/>
              <w:ind w:left="0" w:right="0" w:firstLine="0" w:firstLineChars="0"/>
              <w:rPr>
                <w:rFonts w:hint="default"/>
                <w:sz w:val="28"/>
                <w:szCs w:val="36"/>
              </w:rPr>
            </w:pPr>
            <w:r>
              <w:rPr>
                <w:rFonts w:hint="default"/>
                <w:sz w:val="28"/>
                <w:szCs w:val="36"/>
              </w:rPr>
              <w:t>主要工艺流程及产污环节</w:t>
            </w:r>
          </w:p>
          <w:p w14:paraId="4B56F75D">
            <w:pPr>
              <w:pStyle w:val="3"/>
              <w:keepNext w:val="0"/>
              <w:keepLines w:val="0"/>
              <w:suppressLineNumbers w:val="0"/>
              <w:spacing w:before="0" w:beforeAutospacing="0" w:after="0" w:afterAutospacing="0"/>
              <w:ind w:left="0" w:right="0" w:firstLine="482"/>
              <w:rPr>
                <w:rFonts w:hint="default"/>
              </w:rPr>
            </w:pPr>
            <w:r>
              <w:rPr>
                <w:rFonts w:hint="default"/>
              </w:rPr>
              <w:t>5、主要工艺流程及产污</w:t>
            </w:r>
          </w:p>
          <w:p w14:paraId="53637890">
            <w:pPr>
              <w:keepNext w:val="0"/>
              <w:keepLines w:val="0"/>
              <w:widowControl/>
              <w:suppressLineNumbers w:val="0"/>
              <w:spacing w:before="0" w:beforeAutospacing="0" w:after="0" w:afterAutospacing="0"/>
              <w:ind w:left="0" w:right="0" w:firstLine="482"/>
              <w:jc w:val="left"/>
              <w:rPr>
                <w:rFonts w:hint="default"/>
                <w:b/>
                <w:color w:val="000000"/>
              </w:rPr>
            </w:pPr>
            <w:r>
              <w:rPr>
                <w:rFonts w:hint="eastAsia" w:ascii="宋体" w:hAnsi="宋体"/>
                <w:b/>
                <w:color w:val="000000"/>
              </w:rPr>
              <w:t>（</w:t>
            </w:r>
            <w:r>
              <w:rPr>
                <w:rFonts w:hint="eastAsia"/>
                <w:b/>
                <w:color w:val="000000"/>
              </w:rPr>
              <w:t>1</w:t>
            </w:r>
            <w:r>
              <w:rPr>
                <w:rFonts w:hint="eastAsia" w:ascii="宋体" w:hAnsi="宋体"/>
                <w:b/>
                <w:color w:val="000000"/>
              </w:rPr>
              <w:t>）</w:t>
            </w:r>
            <w:r>
              <w:rPr>
                <w:rFonts w:hint="default"/>
                <w:b/>
                <w:sz w:val="24"/>
              </w:rPr>
              <w:t>电动汽车充电桩零部件</w:t>
            </w:r>
            <w:r>
              <w:rPr>
                <w:rFonts w:hint="eastAsia" w:ascii="宋体" w:hAnsi="宋体"/>
                <w:b/>
                <w:color w:val="000000"/>
              </w:rPr>
              <w:t>工艺流程</w:t>
            </w:r>
          </w:p>
          <w:p w14:paraId="13C1F119">
            <w:pPr>
              <w:pStyle w:val="12"/>
              <w:keepNext w:val="0"/>
              <w:keepLines w:val="0"/>
              <w:suppressLineNumbers w:val="0"/>
              <w:spacing w:before="0" w:beforeAutospacing="0" w:after="0" w:afterAutospacing="0"/>
              <w:ind w:left="0" w:right="0" w:firstLine="480"/>
              <w:rPr>
                <w:rFonts w:hint="default"/>
                <w:b w:val="0"/>
                <w:color w:val="000000"/>
                <w:sz w:val="16"/>
                <w:szCs w:val="16"/>
              </w:rPr>
            </w:pPr>
            <w:r>
              <w:rPr>
                <w:rFonts w:hint="default"/>
              </w:rPr>
              <w:object>
                <v:shape id="_x0000_i1026" o:spt="75" type="#_x0000_t75" style="height:566.75pt;width:299.15pt;" o:ole="t" filled="f" o:preferrelative="t" stroked="f" coordsize="21600,21600">
                  <v:path/>
                  <v:fill on="f" focussize="0,0"/>
                  <v:stroke on="f"/>
                  <v:imagedata r:id="rId17" o:title=""/>
                  <o:lock v:ext="edit" aspectratio="t"/>
                  <w10:wrap type="none"/>
                  <w10:anchorlock/>
                </v:shape>
                <o:OLEObject Type="Embed" ProgID="Visio.Drawing.15" ShapeID="_x0000_i1026" DrawAspect="Content" ObjectID="_1468075726" r:id="rId16">
                  <o:LockedField>false</o:LockedField>
                </o:OLEObject>
              </w:object>
            </w:r>
          </w:p>
          <w:p w14:paraId="03588963">
            <w:pPr>
              <w:keepNext w:val="0"/>
              <w:keepLines w:val="0"/>
              <w:suppressLineNumbers w:val="0"/>
              <w:spacing w:before="0" w:beforeAutospacing="0" w:after="0" w:afterAutospacing="0"/>
              <w:ind w:left="0" w:right="0" w:firstLine="482"/>
              <w:jc w:val="center"/>
              <w:rPr>
                <w:rFonts w:hint="eastAsia" w:ascii="宋体" w:hAnsi="宋体"/>
                <w:b/>
                <w:bCs/>
                <w:color w:val="000000"/>
              </w:rPr>
            </w:pPr>
            <w:r>
              <w:rPr>
                <w:rFonts w:hint="default"/>
                <w:b/>
                <w:sz w:val="24"/>
              </w:rPr>
              <w:t>图2-2 电动汽车充电桩零部件生产工艺及产物节点图</w:t>
            </w:r>
          </w:p>
          <w:p w14:paraId="446929A2">
            <w:pPr>
              <w:keepNext w:val="0"/>
              <w:keepLines w:val="0"/>
              <w:suppressLineNumbers w:val="0"/>
              <w:spacing w:before="0" w:beforeAutospacing="0" w:after="0" w:afterAutospacing="0"/>
              <w:ind w:left="0" w:right="0" w:firstLine="482"/>
              <w:rPr>
                <w:rFonts w:hint="default" w:cs="Times New Roman"/>
                <w:b/>
                <w:bCs/>
                <w:color w:val="000000"/>
              </w:rPr>
            </w:pPr>
            <w:r>
              <w:rPr>
                <w:rFonts w:hint="eastAsia" w:ascii="宋体" w:hAnsi="宋体"/>
                <w:b/>
                <w:bCs/>
                <w:color w:val="000000"/>
              </w:rPr>
              <w:t>工艺流程简述：</w:t>
            </w:r>
          </w:p>
          <w:p w14:paraId="095F1354">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bookmarkStart w:id="8" w:name="_Hlk147927430"/>
            <w:bookmarkEnd w:id="8"/>
            <w:r>
              <w:rPr>
                <w:rFonts w:hint="default"/>
                <w:color w:val="000000" w:themeColor="text1"/>
                <w:sz w:val="24"/>
                <w:szCs w:val="32"/>
                <w14:textFill>
                  <w14:solidFill>
                    <w14:schemeClr w14:val="tx1"/>
                  </w14:solidFill>
                </w14:textFill>
              </w:rPr>
              <w:t>（1）印刷：利用锡膏印刷机将锡膏印在印制电路板焊盘上，为元器件的焊接做准备，印刷工序不使用有机溶剂进行擦洗。在锡膏印刷工序结束后，利用清洗剂对锡膏印刷的钢网进行清洗，</w:t>
            </w:r>
            <w:r>
              <w:rPr>
                <w:rFonts w:hint="default"/>
                <w:kern w:val="0"/>
                <w:sz w:val="24"/>
              </w:rPr>
              <w:t>清洗机拟放置在生产车间二层。清洗机为密闭设备，机器内部通过细管线连接喷洒，将清洗剂喷洒至钢网上，该操作过程是全自动过程。</w:t>
            </w:r>
            <w:r>
              <w:rPr>
                <w:rFonts w:hint="default"/>
                <w:color w:val="000000" w:themeColor="text1"/>
                <w:sz w:val="24"/>
                <w:szCs w:val="32"/>
                <w14:textFill>
                  <w14:solidFill>
                    <w14:schemeClr w14:val="tx1"/>
                  </w14:solidFill>
                </w14:textFill>
              </w:rPr>
              <w:t>本项目使用的清洗剂为低VOC含量的清洗剂，且不需要配水调制。此过程会产生印刷废气G1、钢网清洗废气G2、噪声N1、废钢网S1、沾有化学品的废包装容器S2、清洗废液S3以及废锡膏瓶S4。</w:t>
            </w:r>
          </w:p>
          <w:p w14:paraId="1F754154">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（2）质检：利用锡膏印刷检测机检测印刷在印制电路板的锡膏品质，检查锡膏的面积、高度是否满足标准。此过程会产生不合格品S5。</w:t>
            </w:r>
          </w:p>
          <w:p w14:paraId="7057F5C0">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（3）贴片：用贴片机将表面组装元器件准确安装到印制电路板的固定位置上。此过程会产生噪声N2。</w:t>
            </w:r>
          </w:p>
          <w:p w14:paraId="797BB677">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（4）回流焊：</w:t>
            </w:r>
            <w:r>
              <w:rPr>
                <w:rFonts w:hint="default"/>
                <w:sz w:val="24"/>
              </w:rPr>
              <w:t>完成贴片后的PCB板经传输带进入回流焊设备进行密闭焊接，回流焊的核心环节是加热使锡膏熔化而再次流动浸润，完成电路板的焊接过程。主要包括四个阶段：预热段、恒温段、回流段和冷却段。</w:t>
            </w:r>
          </w:p>
          <w:p w14:paraId="1A13ECD7">
            <w:pPr>
              <w:keepNext w:val="0"/>
              <w:keepLines w:val="0"/>
              <w:suppressLineNumbers w:val="0"/>
              <w:adjustRightInd w:val="0"/>
              <w:snapToGrid w:val="0"/>
              <w:spacing w:before="0" w:beforeAutospacing="0" w:after="0" w:afterAutospacing="0" w:line="360" w:lineRule="auto"/>
              <w:ind w:left="0" w:right="0" w:firstLine="480" w:firstLineChars="200"/>
              <w:rPr>
                <w:rFonts w:hint="default"/>
                <w:sz w:val="24"/>
              </w:rPr>
            </w:pPr>
            <w:r>
              <w:rPr>
                <w:rFonts w:hint="default"/>
                <w:sz w:val="24"/>
              </w:rPr>
              <w:t>预热段：目的是把室温的PCB尽快加热，以达到第二个特定目标。为了防止热冲击对原件的损失，预热段一般规定最大速度为4℃/S，通常上升速率设定为1-3℃/S，典型升温速率为2℃/S。</w:t>
            </w:r>
          </w:p>
          <w:p w14:paraId="0971C675">
            <w:pPr>
              <w:keepNext w:val="0"/>
              <w:keepLines w:val="0"/>
              <w:suppressLineNumbers w:val="0"/>
              <w:adjustRightInd w:val="0"/>
              <w:snapToGrid w:val="0"/>
              <w:spacing w:before="0" w:beforeAutospacing="0" w:after="0" w:afterAutospacing="0" w:line="360" w:lineRule="auto"/>
              <w:ind w:left="0" w:right="0" w:firstLine="480" w:firstLineChars="200"/>
              <w:rPr>
                <w:rFonts w:hint="default"/>
                <w:sz w:val="24"/>
              </w:rPr>
            </w:pPr>
            <w:r>
              <w:rPr>
                <w:rFonts w:hint="default"/>
                <w:sz w:val="24"/>
              </w:rPr>
              <w:t>恒温段：是指温度从120℃-150℃升至锡膏熔点的区域。其主要目的是使各元件的温度趋于稳定，尽量减少温差。使较大元件的温度赶上较小元件，并保证锡膏中的助焊剂得到充分挥发，到保温段结束，焊盘、焊料及元件引脚上的氧化物被除去，整个电路板的温度达到平衡。</w:t>
            </w:r>
          </w:p>
          <w:p w14:paraId="6CD71B84">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kern w:val="0"/>
                <w:sz w:val="24"/>
              </w:rPr>
            </w:pPr>
            <w:r>
              <w:rPr>
                <w:rFonts w:hint="default"/>
                <w:kern w:val="0"/>
                <w:sz w:val="24"/>
              </w:rPr>
              <w:t>回流段：这一区域里加热温度设置的最高，使组件的温度快速上升至锡膏的熔融温度（约260℃），液态焊锡对PCB的焊盘、元器材端头和引脚潮湿、扩散、回流混合构成焊锡接点。项目上述阶段加热方式均为电加热。</w:t>
            </w:r>
          </w:p>
          <w:p w14:paraId="13478CD2">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kern w:val="0"/>
                <w:sz w:val="24"/>
              </w:rPr>
            </w:pPr>
            <w:r>
              <w:rPr>
                <w:rFonts w:hint="default"/>
                <w:kern w:val="0"/>
                <w:sz w:val="24"/>
              </w:rPr>
              <w:t>冷却段：PCB进入冷却区，快速冷却至75℃左右使焊点凝结。项目回流焊冷却使用直接风冷。</w:t>
            </w:r>
          </w:p>
          <w:p w14:paraId="3AF1FD20">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kern w:val="0"/>
                <w:sz w:val="24"/>
              </w:rPr>
            </w:pPr>
            <w:r>
              <w:rPr>
                <w:rFonts w:hint="default"/>
                <w:sz w:val="24"/>
              </w:rPr>
              <w:t>恒温段、</w:t>
            </w:r>
            <w:r>
              <w:rPr>
                <w:rFonts w:hint="default"/>
                <w:kern w:val="0"/>
                <w:sz w:val="24"/>
              </w:rPr>
              <w:t>回流段工序产生回流焊废气G3和噪声N3。</w:t>
            </w:r>
          </w:p>
          <w:p w14:paraId="70888E3D">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（5）AOI检测：运用AOI三维自动光学检查机检测电路板的通断性能，检测项目包括：短路、少锡、缺件、错件位移、极反等，不合格的产品送回返修。该工序无三废产生。</w:t>
            </w:r>
          </w:p>
          <w:p w14:paraId="41C59D4A">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（6）插件：利用异型插件机将组装元器件准确插到印制电路板的固定位置上。此工序产生噪声N3。</w:t>
            </w:r>
          </w:p>
          <w:p w14:paraId="553005B6">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（7）波峰焊：</w:t>
            </w:r>
          </w:p>
          <w:p w14:paraId="2E57EB30">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经插件后的PCB板通过传输带自动送入波峰焊锡炉密闭焊接。波峰焊主要有传送带、加热装置、锡槽、泵和无铅助焊剂喷雾装置等组成。主要分为助焊剂添加区、预热区和焊接区、冷却区。</w:t>
            </w:r>
          </w:p>
          <w:p w14:paraId="7DE662A1">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助焊剂添加区：经插件后的PCB板从波峰焊机的入口端随传送带向前运行，通过助焊剂喷雾槽时，使PCB板的表面和所有的元器件端头和引脚表面均匀</w:t>
            </w:r>
            <w:r>
              <w:rPr>
                <w:rFonts w:hint="eastAsia"/>
                <w:color w:val="000000" w:themeColor="text1"/>
                <w:sz w:val="24"/>
                <w:szCs w:val="32"/>
                <w:lang w:eastAsia="zh-CN"/>
                <w14:textFill>
                  <w14:solidFill>
                    <w14:schemeClr w14:val="tx1"/>
                  </w14:solidFill>
                </w14:textFill>
              </w:rPr>
              <w:t>地</w:t>
            </w:r>
            <w:r>
              <w:rPr>
                <w:rFonts w:hint="default"/>
                <w:color w:val="000000" w:themeColor="text1"/>
                <w:sz w:val="24"/>
                <w:szCs w:val="32"/>
                <w14:textFill>
                  <w14:solidFill>
                    <w14:schemeClr w14:val="tx1"/>
                  </w14:solidFill>
                </w14:textFill>
              </w:rPr>
              <w:t>涂敷一层薄薄的助焊剂。</w:t>
            </w:r>
          </w:p>
          <w:p w14:paraId="0A62C4A9">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预热区：PCB板随传送带进入预热区（预热温度在90-130℃），预热的作用：助焊剂中的溶剂被挥发掉，减少焊接时产生的气体；助焊剂中活性剂开始分解和活化，可以去除PCB板焊盘、元器件端头和引脚表面的氧化膜以及其他污染物，同时起到保护金属表面防止发生高温再氧化的作用；使PCB板和元器件充分预热，避免焊接时急剧升温产生热应力损坏PCB板和元器件。</w:t>
            </w:r>
          </w:p>
          <w:p w14:paraId="0A1F38C7">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焊接区：PCB板继续随传送带向前，首先通过第一个熔融的焊料波，第一个焊料波是乱波（振动波或紊流波），使锡</w:t>
            </w:r>
            <w:r>
              <w:rPr>
                <w:rFonts w:hint="eastAsia"/>
                <w:color w:val="000000" w:themeColor="text1"/>
                <w:sz w:val="24"/>
                <w:szCs w:val="32"/>
                <w:lang w:eastAsia="zh-CN"/>
                <w14:textFill>
                  <w14:solidFill>
                    <w14:schemeClr w14:val="tx1"/>
                  </w14:solidFill>
                </w14:textFill>
              </w:rPr>
              <w:t>条</w:t>
            </w:r>
            <w:r>
              <w:rPr>
                <w:rFonts w:hint="default"/>
                <w:color w:val="000000" w:themeColor="text1"/>
                <w:sz w:val="24"/>
                <w:szCs w:val="32"/>
                <w14:textFill>
                  <w14:solidFill>
                    <w14:schemeClr w14:val="tx1"/>
                  </w14:solidFill>
                </w14:textFill>
              </w:rPr>
              <w:t>打到PCB板的所有焊盘、元器件焊端和引脚上，熔融的锡条在经过助焊剂净化的金属表面上进行浸润和扩散。PCB板通过第二个熔融的焊料波，第二个焊料波是平滑波，将引脚及焊端之间的连桥分开，并将去除拉尖等焊接缺陷。焊接时温度约为350℃，上述预热和焊接区加热方式均为电加热。</w:t>
            </w:r>
          </w:p>
          <w:p w14:paraId="6AD1D24D">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冷却区：PCB板随传送带进入冷却区，快速冷却使焊点凝结，冷却速率一般为4~12℃/S。项目波峰焊机冷却使用风冷。</w:t>
            </w:r>
          </w:p>
          <w:p w14:paraId="0E7DD407">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此过程产生波峰焊废气G4、沾有化学品的废包装容器S7、锡渣S6和噪声N4，其中波峰焊废气主要为助焊剂中的有机废气以及焊接产生的颗粒物、锡及其化合物。</w:t>
            </w:r>
          </w:p>
          <w:p w14:paraId="0C3BD45B">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8）人工补焊/维修：在波峰焊后人工检查电路板，人工修剪印制电路板上多余的插件脚、焊点，用烙铁针对不良点进行人工修补，对不合格的焊点进行人工补焊，利用焊丝在人工补焊操作区进行补焊，此工序产生人工补焊废气G5、废焊材S8。修补后进行外观检验合格即进入下一步工序。</w:t>
            </w:r>
          </w:p>
          <w:p w14:paraId="6E4E694B">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（9）PCBA检测：对人工补焊/维修后的工件进行PCBA检测，该工序产生废电路板S9。</w:t>
            </w:r>
          </w:p>
          <w:p w14:paraId="512A51F7">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10）涂覆：在PCBA检测结束后，须对电路板进行“三防”处理。对电路板表面进行“防霉菌、防潮湿、防盐雾”处理，使用三防漆涂覆机进行三防漆浸涂处理，涂胶厚度为0.1~0.3mm。本项目使用高固份低挥发份三防漆，该三防漆不使用稀释剂。三防漆喷涂及固化均在三防机内进行，三防机密闭，固化采用电加热，固化温度为60℃。此工序产生三防漆喷涂废气G6、沾有化学品的废包装容器S10。</w:t>
            </w:r>
          </w:p>
          <w:p w14:paraId="5F9743F9">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11）灌胶：电动汽车充电桩零部件设备在涂覆结束后需利用灌胶机对电路板进行灌胶处理。本项目使用的AB灌封胶（A组分及B组分）为双组分胶水，AB胶的混合比例为10：1，AB灌封胶的使用方式为即配即用。灌胶工序使用电加热，加热温度为65~80℃，加热时间10min。此工序产生灌胶废气G7、沾有化学品的废包装容器S11以及废胶粘剂S12。</w:t>
            </w:r>
          </w:p>
          <w:p w14:paraId="4917A017">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（12）组装：电动汽车充电桩零部件设备在灌胶后进入组装工序，将电路板、外壳等组装。该工序无三废产生。</w:t>
            </w:r>
          </w:p>
          <w:p w14:paraId="2A657D21">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szCs w:val="32"/>
                <w14:textFill>
                  <w14:solidFill>
                    <w14:schemeClr w14:val="tx1"/>
                  </w14:solidFill>
                </w14:textFill>
              </w:rPr>
            </w:pPr>
            <w:r>
              <w:rPr>
                <w:rFonts w:hint="default"/>
                <w:color w:val="000000" w:themeColor="text1"/>
                <w:sz w:val="24"/>
                <w:szCs w:val="32"/>
                <w14:textFill>
                  <w14:solidFill>
                    <w14:schemeClr w14:val="tx1"/>
                  </w14:solidFill>
                </w14:textFill>
              </w:rPr>
              <w:t>（13）全性能测试：对产品进行老化检验、全性能检验，此过程会产生不合格品S13；</w:t>
            </w:r>
          </w:p>
          <w:p w14:paraId="127E2E9D">
            <w:pPr>
              <w:keepNext w:val="0"/>
              <w:keepLines w:val="0"/>
              <w:suppressLineNumbers w:val="0"/>
              <w:spacing w:before="0" w:beforeAutospacing="0" w:after="0" w:afterAutospacing="0" w:line="360" w:lineRule="auto"/>
              <w:ind w:left="0" w:right="0" w:firstLine="480" w:firstLineChars="200"/>
              <w:rPr>
                <w:rFonts w:hint="eastAsia" w:eastAsia="宋体"/>
                <w:color w:val="000000" w:themeColor="text1"/>
                <w:sz w:val="24"/>
                <w:szCs w:val="32"/>
                <w:lang w:eastAsia="zh-CN"/>
                <w14:textFill>
                  <w14:solidFill>
                    <w14:schemeClr w14:val="tx1"/>
                  </w14:solidFill>
                </w14:textFill>
              </w:rPr>
            </w:pPr>
            <w:r>
              <w:rPr>
                <w:rFonts w:hint="default"/>
                <w:color w:val="000000" w:themeColor="text1"/>
                <w:sz w:val="24"/>
                <w:szCs w:val="32"/>
                <w14:textFill>
                  <w14:solidFill>
                    <w14:schemeClr w14:val="tx1"/>
                  </w14:solidFill>
                </w14:textFill>
              </w:rPr>
              <w:t>（14）包装：经过检验合格后的产品，包装下箱入库。此过程会产生废包装材料S14</w:t>
            </w:r>
            <w:r>
              <w:rPr>
                <w:rFonts w:hint="eastAsia"/>
                <w:color w:val="000000" w:themeColor="text1"/>
                <w:sz w:val="24"/>
                <w:szCs w:val="32"/>
                <w:lang w:eastAsia="zh-CN"/>
                <w14:textFill>
                  <w14:solidFill>
                    <w14:schemeClr w14:val="tx1"/>
                  </w14:solidFill>
                </w14:textFill>
              </w:rPr>
              <w:t>。</w:t>
            </w:r>
          </w:p>
          <w:p w14:paraId="7FBA8459">
            <w:pPr>
              <w:keepNext w:val="0"/>
              <w:keepLines w:val="0"/>
              <w:suppressLineNumbers w:val="0"/>
              <w:spacing w:before="0" w:beforeAutospacing="0" w:after="0" w:afterAutospacing="0"/>
              <w:ind w:left="0" w:right="0" w:firstLine="482"/>
              <w:rPr>
                <w:rFonts w:hint="default" w:cs="Times New Roman"/>
              </w:rPr>
            </w:pPr>
          </w:p>
          <w:p w14:paraId="1711C37B">
            <w:pPr>
              <w:pStyle w:val="12"/>
              <w:keepNext w:val="0"/>
              <w:keepLines w:val="0"/>
              <w:suppressLineNumbers w:val="0"/>
              <w:spacing w:before="0" w:beforeAutospacing="0" w:after="0" w:afterAutospacing="0"/>
              <w:ind w:left="0" w:right="0"/>
              <w:rPr>
                <w:rFonts w:hint="default" w:cs="Times New Roman"/>
              </w:rPr>
            </w:pPr>
          </w:p>
          <w:p w14:paraId="386B95F5">
            <w:pPr>
              <w:keepNext w:val="0"/>
              <w:keepLines w:val="0"/>
              <w:suppressLineNumbers w:val="0"/>
              <w:spacing w:before="0" w:beforeAutospacing="0" w:after="0" w:afterAutospacing="0"/>
              <w:ind w:left="0" w:right="0" w:firstLine="480"/>
              <w:rPr>
                <w:rFonts w:hint="default" w:cs="Times New Roman"/>
              </w:rPr>
            </w:pPr>
          </w:p>
          <w:p w14:paraId="56167D43">
            <w:pPr>
              <w:pStyle w:val="12"/>
              <w:keepNext w:val="0"/>
              <w:keepLines w:val="0"/>
              <w:suppressLineNumbers w:val="0"/>
              <w:spacing w:before="0" w:beforeAutospacing="0" w:after="0" w:afterAutospacing="0"/>
              <w:ind w:left="0" w:right="0"/>
              <w:rPr>
                <w:rFonts w:hint="default" w:cs="Times New Roman"/>
              </w:rPr>
            </w:pPr>
          </w:p>
          <w:p w14:paraId="1B2BF4B1">
            <w:pPr>
              <w:keepNext w:val="0"/>
              <w:keepLines w:val="0"/>
              <w:suppressLineNumbers w:val="0"/>
              <w:spacing w:before="0" w:beforeAutospacing="0" w:after="0" w:afterAutospacing="0"/>
              <w:ind w:left="0" w:right="0" w:firstLine="422"/>
              <w:rPr>
                <w:rFonts w:hint="default" w:cs="Times New Roman"/>
                <w:b/>
                <w:sz w:val="21"/>
              </w:rPr>
            </w:pPr>
          </w:p>
          <w:p w14:paraId="1F1F88E7">
            <w:pPr>
              <w:pStyle w:val="12"/>
              <w:keepNext w:val="0"/>
              <w:keepLines w:val="0"/>
              <w:suppressLineNumbers w:val="0"/>
              <w:spacing w:before="0" w:beforeAutospacing="0" w:after="0" w:afterAutospacing="0"/>
              <w:ind w:left="0" w:right="0"/>
              <w:rPr>
                <w:rFonts w:hint="default" w:cs="Times New Roman"/>
              </w:rPr>
            </w:pPr>
          </w:p>
          <w:p w14:paraId="3B375D40">
            <w:pPr>
              <w:keepNext w:val="0"/>
              <w:keepLines w:val="0"/>
              <w:suppressLineNumbers w:val="0"/>
              <w:spacing w:before="0" w:beforeAutospacing="0" w:after="0" w:afterAutospacing="0"/>
              <w:ind w:left="0" w:right="0" w:firstLine="480"/>
              <w:rPr>
                <w:rFonts w:hint="default" w:cs="Times New Roman"/>
              </w:rPr>
            </w:pPr>
          </w:p>
          <w:p w14:paraId="2E958525">
            <w:pPr>
              <w:keepNext w:val="0"/>
              <w:keepLines w:val="0"/>
              <w:suppressLineNumbers w:val="0"/>
              <w:spacing w:before="0" w:beforeAutospacing="0" w:after="0" w:afterAutospacing="0"/>
              <w:ind w:left="0" w:right="0" w:firstLine="0" w:firstLineChars="0"/>
              <w:rPr>
                <w:rFonts w:hint="default" w:cs="Times New Roman"/>
              </w:rPr>
            </w:pPr>
          </w:p>
          <w:p w14:paraId="1E3F6ECB">
            <w:pPr>
              <w:keepNext w:val="0"/>
              <w:keepLines w:val="0"/>
              <w:suppressLineNumbers w:val="0"/>
              <w:spacing w:before="0" w:beforeAutospacing="0" w:after="0" w:afterAutospacing="0"/>
              <w:ind w:left="0" w:right="0" w:firstLine="0" w:firstLineChars="0"/>
              <w:rPr>
                <w:rFonts w:hint="default"/>
              </w:rPr>
            </w:pPr>
          </w:p>
        </w:tc>
      </w:tr>
      <w:tr w14:paraId="4D0EB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B7EE961">
            <w:pPr>
              <w:pStyle w:val="3"/>
              <w:keepNext w:val="0"/>
              <w:keepLines w:val="0"/>
              <w:suppressLineNumbers w:val="0"/>
              <w:spacing w:before="0" w:beforeAutospacing="0" w:after="0" w:afterAutospacing="0"/>
              <w:ind w:left="0" w:right="0" w:firstLine="482"/>
              <w:rPr>
                <w:rFonts w:hint="default"/>
              </w:rPr>
            </w:pPr>
            <w:r>
              <w:rPr>
                <w:rFonts w:hint="default"/>
              </w:rPr>
              <w:t>6、项目变动情况</w:t>
            </w:r>
          </w:p>
          <w:p w14:paraId="3DBFE72E">
            <w:pPr>
              <w:pStyle w:val="22"/>
              <w:keepNext w:val="0"/>
              <w:keepLines w:val="0"/>
              <w:widowControl w:val="0"/>
              <w:suppressLineNumbers w:val="0"/>
              <w:autoSpaceDN w:val="0"/>
              <w:spacing w:before="0" w:beforeAutospacing="0" w:after="0" w:afterAutospacing="0" w:line="360" w:lineRule="auto"/>
              <w:ind w:left="0" w:right="0" w:firstLine="480" w:firstLineChars="200"/>
              <w:jc w:val="both"/>
              <w:rPr>
                <w:rFonts w:hint="default" w:cs="Times New Roman"/>
              </w:rPr>
            </w:pPr>
            <w:r>
              <w:rPr>
                <w:rFonts w:hint="eastAsia" w:cs="Times New Roman"/>
                <w:sz w:val="24"/>
                <w:szCs w:val="24"/>
                <w:lang w:bidi="ar"/>
              </w:rPr>
              <w:t>本项目性质、规模、</w:t>
            </w:r>
            <w:r>
              <w:rPr>
                <w:rFonts w:hint="eastAsia" w:cs="Times New Roman"/>
                <w:sz w:val="24"/>
                <w:szCs w:val="24"/>
                <w:lang w:val="en-US" w:eastAsia="zh-CN" w:bidi="ar"/>
              </w:rPr>
              <w:t>生产</w:t>
            </w:r>
            <w:r>
              <w:rPr>
                <w:rFonts w:hint="eastAsia" w:cs="Times New Roman"/>
                <w:sz w:val="24"/>
                <w:szCs w:val="24"/>
                <w:lang w:bidi="ar"/>
              </w:rPr>
              <w:t>工艺、环境保护措施等与环评基本一致，无变动。</w:t>
            </w:r>
          </w:p>
          <w:p w14:paraId="158841A8">
            <w:pPr>
              <w:pStyle w:val="3"/>
              <w:keepNext w:val="0"/>
              <w:keepLines w:val="0"/>
              <w:suppressLineNumbers w:val="0"/>
              <w:spacing w:before="0" w:beforeAutospacing="0" w:after="0" w:afterAutospacing="0"/>
              <w:ind w:left="0" w:right="0" w:firstLine="482"/>
              <w:rPr>
                <w:rFonts w:hint="default"/>
              </w:rPr>
            </w:pPr>
            <w:r>
              <w:rPr>
                <w:rFonts w:hint="default"/>
              </w:rPr>
              <w:t>7、验收范围</w:t>
            </w:r>
          </w:p>
          <w:p w14:paraId="47AB3D58">
            <w:pPr>
              <w:keepNext w:val="0"/>
              <w:keepLines w:val="0"/>
              <w:suppressLineNumbers w:val="0"/>
              <w:autoSpaceDE w:val="0"/>
              <w:autoSpaceDN w:val="0"/>
              <w:adjustRightInd w:val="0"/>
              <w:spacing w:before="0" w:beforeAutospacing="0" w:after="0" w:afterAutospacing="0"/>
              <w:ind w:left="0" w:right="0" w:firstLine="480"/>
              <w:rPr>
                <w:rFonts w:hint="default" w:cs="Times New Roman"/>
                <w:bCs/>
              </w:rPr>
            </w:pPr>
            <w:r>
              <w:rPr>
                <w:rFonts w:hint="default"/>
                <w:kern w:val="0"/>
                <w:sz w:val="24"/>
              </w:rPr>
              <w:t>本项目租赁南京莱源石材有限公司位于</w:t>
            </w:r>
            <w:r>
              <w:rPr>
                <w:rFonts w:hint="default"/>
                <w:bCs/>
                <w:sz w:val="24"/>
              </w:rPr>
              <w:t>南京江宁开发区秣陵街道梅林街18号5幢的现有标准厂房，</w:t>
            </w:r>
            <w:r>
              <w:rPr>
                <w:rFonts w:hint="default"/>
                <w:kern w:val="0"/>
                <w:sz w:val="24"/>
              </w:rPr>
              <w:t>购置波峰焊、回流焊等国产设备60台套，高速贴片机、多功能贴片机等进口设备15台套，新建2条电动汽车充电桩零部件生产线，项目完成后，形成年产电动汽车充电桩零部件18万台套的能力。</w:t>
            </w:r>
          </w:p>
          <w:p w14:paraId="3E60332D">
            <w:pPr>
              <w:keepNext w:val="0"/>
              <w:keepLines w:val="0"/>
              <w:suppressLineNumbers w:val="0"/>
              <w:spacing w:before="0" w:beforeAutospacing="0" w:after="0" w:afterAutospacing="0"/>
              <w:ind w:left="0" w:right="0" w:firstLine="480"/>
              <w:rPr>
                <w:rFonts w:hint="default" w:cs="Times New Roman"/>
              </w:rPr>
            </w:pPr>
            <w:r>
              <w:rPr>
                <w:rFonts w:hint="default" w:cs="Times New Roman"/>
              </w:rPr>
              <w:t>现已全部建成，本次验收对“</w:t>
            </w:r>
            <w:r>
              <w:rPr>
                <w:rFonts w:hint="eastAsia" w:cs="Times New Roman"/>
                <w:lang w:eastAsia="zh-CN"/>
              </w:rPr>
              <w:t>南京英飞源技术有限公司电动汽车充电桩零部件生产项目</w:t>
            </w:r>
            <w:r>
              <w:rPr>
                <w:rFonts w:hint="default" w:cs="Times New Roman"/>
              </w:rPr>
              <w:t>”整体验收。</w:t>
            </w:r>
          </w:p>
          <w:p w14:paraId="50DF4F04">
            <w:pPr>
              <w:pStyle w:val="12"/>
              <w:keepNext w:val="0"/>
              <w:keepLines w:val="0"/>
              <w:suppressLineNumbers w:val="0"/>
              <w:spacing w:before="0" w:beforeAutospacing="0" w:after="0" w:afterAutospacing="0"/>
              <w:ind w:left="0" w:right="0"/>
              <w:rPr>
                <w:rFonts w:hint="default" w:cs="Times New Roman"/>
              </w:rPr>
            </w:pPr>
          </w:p>
          <w:p w14:paraId="23B750AF">
            <w:pPr>
              <w:keepNext w:val="0"/>
              <w:keepLines w:val="0"/>
              <w:suppressLineNumbers w:val="0"/>
              <w:spacing w:before="0" w:beforeAutospacing="0" w:after="0" w:afterAutospacing="0"/>
              <w:ind w:left="0" w:right="0" w:firstLine="480"/>
              <w:rPr>
                <w:rFonts w:hint="default" w:cs="Times New Roman"/>
              </w:rPr>
            </w:pPr>
          </w:p>
          <w:p w14:paraId="7EFA4375">
            <w:pPr>
              <w:pStyle w:val="12"/>
              <w:keepNext w:val="0"/>
              <w:keepLines w:val="0"/>
              <w:suppressLineNumbers w:val="0"/>
              <w:spacing w:before="0" w:beforeAutospacing="0" w:after="0" w:afterAutospacing="0"/>
              <w:ind w:left="0" w:right="0"/>
              <w:rPr>
                <w:rFonts w:hint="default" w:cs="Times New Roman"/>
              </w:rPr>
            </w:pPr>
          </w:p>
          <w:p w14:paraId="4AAB833F">
            <w:pPr>
              <w:keepNext w:val="0"/>
              <w:keepLines w:val="0"/>
              <w:suppressLineNumbers w:val="0"/>
              <w:spacing w:before="0" w:beforeAutospacing="0" w:after="0" w:afterAutospacing="0"/>
              <w:ind w:left="0" w:right="0" w:firstLine="480"/>
              <w:rPr>
                <w:rFonts w:hint="default" w:cs="Times New Roman"/>
              </w:rPr>
            </w:pPr>
          </w:p>
          <w:p w14:paraId="6A9749E6">
            <w:pPr>
              <w:pStyle w:val="12"/>
              <w:keepNext w:val="0"/>
              <w:keepLines w:val="0"/>
              <w:suppressLineNumbers w:val="0"/>
              <w:spacing w:before="0" w:beforeAutospacing="0" w:after="0" w:afterAutospacing="0"/>
              <w:ind w:left="0" w:right="0"/>
              <w:rPr>
                <w:rFonts w:hint="default" w:cs="Times New Roman"/>
              </w:rPr>
            </w:pPr>
          </w:p>
          <w:p w14:paraId="06E55C23">
            <w:pPr>
              <w:pStyle w:val="12"/>
              <w:keepNext w:val="0"/>
              <w:keepLines w:val="0"/>
              <w:suppressLineNumbers w:val="0"/>
              <w:spacing w:before="0" w:beforeAutospacing="0" w:after="0" w:afterAutospacing="0"/>
              <w:ind w:left="0" w:right="0"/>
              <w:rPr>
                <w:rFonts w:hint="default" w:cs="Times New Roman"/>
              </w:rPr>
            </w:pPr>
          </w:p>
          <w:p w14:paraId="32D5DAB0">
            <w:pPr>
              <w:keepNext w:val="0"/>
              <w:keepLines w:val="0"/>
              <w:suppressLineNumbers w:val="0"/>
              <w:spacing w:before="0" w:beforeAutospacing="0" w:after="0" w:afterAutospacing="0"/>
              <w:ind w:left="0" w:right="0" w:firstLine="480"/>
              <w:rPr>
                <w:rFonts w:hint="default" w:cs="Times New Roman"/>
              </w:rPr>
            </w:pPr>
          </w:p>
          <w:p w14:paraId="67B132A3">
            <w:pPr>
              <w:pStyle w:val="12"/>
              <w:keepNext w:val="0"/>
              <w:keepLines w:val="0"/>
              <w:suppressLineNumbers w:val="0"/>
              <w:spacing w:before="0" w:beforeAutospacing="0" w:after="0" w:afterAutospacing="0"/>
              <w:ind w:left="0" w:right="0"/>
              <w:rPr>
                <w:rFonts w:hint="default" w:cs="Times New Roman"/>
              </w:rPr>
            </w:pPr>
          </w:p>
          <w:p w14:paraId="34FEBB32">
            <w:pPr>
              <w:keepNext w:val="0"/>
              <w:keepLines w:val="0"/>
              <w:suppressLineNumbers w:val="0"/>
              <w:spacing w:before="0" w:beforeAutospacing="0" w:after="0" w:afterAutospacing="0"/>
              <w:ind w:left="0" w:right="0" w:firstLine="480"/>
              <w:rPr>
                <w:rFonts w:hint="default" w:cs="Times New Roman"/>
              </w:rPr>
            </w:pPr>
          </w:p>
          <w:p w14:paraId="56599732">
            <w:pPr>
              <w:pStyle w:val="12"/>
              <w:keepNext w:val="0"/>
              <w:keepLines w:val="0"/>
              <w:suppressLineNumbers w:val="0"/>
              <w:spacing w:before="0" w:beforeAutospacing="0" w:after="0" w:afterAutospacing="0"/>
              <w:ind w:left="0" w:right="0"/>
              <w:rPr>
                <w:rFonts w:hint="default" w:cs="Times New Roman"/>
              </w:rPr>
            </w:pPr>
          </w:p>
          <w:p w14:paraId="7C57B19B">
            <w:pPr>
              <w:keepNext w:val="0"/>
              <w:keepLines w:val="0"/>
              <w:suppressLineNumbers w:val="0"/>
              <w:spacing w:before="0" w:beforeAutospacing="0" w:after="0" w:afterAutospacing="0"/>
              <w:ind w:left="0" w:right="0" w:firstLine="480"/>
              <w:rPr>
                <w:rFonts w:hint="default" w:cs="Times New Roman"/>
              </w:rPr>
            </w:pPr>
          </w:p>
          <w:p w14:paraId="5A0AA70C">
            <w:pPr>
              <w:pStyle w:val="12"/>
              <w:keepNext w:val="0"/>
              <w:keepLines w:val="0"/>
              <w:suppressLineNumbers w:val="0"/>
              <w:spacing w:before="0" w:beforeAutospacing="0" w:after="0" w:afterAutospacing="0"/>
              <w:ind w:left="0" w:right="0"/>
              <w:jc w:val="both"/>
              <w:rPr>
                <w:rFonts w:hint="default" w:cs="Times New Roman"/>
              </w:rPr>
            </w:pPr>
          </w:p>
          <w:p w14:paraId="50A97B2A">
            <w:pPr>
              <w:pStyle w:val="4"/>
              <w:keepNext w:val="0"/>
              <w:keepLines w:val="0"/>
              <w:suppressLineNumbers w:val="0"/>
              <w:spacing w:before="0" w:beforeAutospacing="0" w:after="0" w:afterAutospacing="0"/>
              <w:ind w:left="0" w:right="0" w:firstLine="482"/>
              <w:rPr>
                <w:rFonts w:hint="default" w:cs="Times New Roman"/>
              </w:rPr>
            </w:pPr>
          </w:p>
          <w:p w14:paraId="14544CD8">
            <w:pPr>
              <w:pStyle w:val="4"/>
              <w:keepNext w:val="0"/>
              <w:keepLines w:val="0"/>
              <w:suppressLineNumbers w:val="0"/>
              <w:spacing w:before="0" w:beforeAutospacing="0" w:after="0" w:afterAutospacing="0"/>
              <w:ind w:left="0" w:right="0" w:firstLine="482"/>
              <w:rPr>
                <w:rFonts w:hint="default" w:cs="Times New Roman"/>
              </w:rPr>
            </w:pPr>
          </w:p>
          <w:p w14:paraId="651AECBA">
            <w:pPr>
              <w:keepNext w:val="0"/>
              <w:keepLines w:val="0"/>
              <w:suppressLineNumbers w:val="0"/>
              <w:spacing w:before="0" w:beforeAutospacing="0" w:after="0" w:afterAutospacing="0"/>
              <w:ind w:left="0" w:right="0" w:firstLine="480"/>
              <w:rPr>
                <w:rFonts w:hint="default" w:cs="Times New Roman"/>
              </w:rPr>
            </w:pPr>
          </w:p>
          <w:p w14:paraId="7AB907FB">
            <w:pPr>
              <w:pStyle w:val="4"/>
              <w:keepNext w:val="0"/>
              <w:keepLines w:val="0"/>
              <w:suppressLineNumbers w:val="0"/>
              <w:spacing w:before="0" w:beforeAutospacing="0" w:after="0" w:afterAutospacing="0"/>
              <w:ind w:left="0" w:right="0" w:firstLine="0" w:firstLineChars="0"/>
              <w:rPr>
                <w:rFonts w:hint="default" w:cs="Times New Roman"/>
              </w:rPr>
            </w:pPr>
          </w:p>
          <w:p w14:paraId="3F7A9DD2">
            <w:pPr>
              <w:keepNext w:val="0"/>
              <w:keepLines w:val="0"/>
              <w:suppressLineNumbers w:val="0"/>
              <w:spacing w:before="0" w:beforeAutospacing="0" w:after="0" w:afterAutospacing="0"/>
              <w:ind w:left="0" w:right="0" w:firstLine="480"/>
              <w:rPr>
                <w:rFonts w:hint="default" w:cs="Times New Roman"/>
              </w:rPr>
            </w:pPr>
          </w:p>
          <w:p w14:paraId="5F3075D4">
            <w:pPr>
              <w:keepNext w:val="0"/>
              <w:keepLines w:val="0"/>
              <w:suppressLineNumbers w:val="0"/>
              <w:spacing w:before="0" w:beforeAutospacing="0" w:after="0" w:afterAutospacing="0"/>
              <w:ind w:left="0" w:right="0" w:firstLine="0" w:firstLineChars="0"/>
              <w:rPr>
                <w:rFonts w:hint="default"/>
              </w:rPr>
            </w:pPr>
          </w:p>
          <w:p w14:paraId="2BC91DE7">
            <w:pPr>
              <w:pStyle w:val="12"/>
              <w:keepNext w:val="0"/>
              <w:keepLines w:val="0"/>
              <w:suppressLineNumbers w:val="0"/>
              <w:spacing w:before="0" w:beforeAutospacing="0" w:after="0" w:afterAutospacing="0"/>
              <w:ind w:left="0" w:right="0"/>
              <w:jc w:val="both"/>
              <w:rPr>
                <w:rFonts w:hint="default"/>
              </w:rPr>
            </w:pPr>
          </w:p>
        </w:tc>
      </w:tr>
    </w:tbl>
    <w:p w14:paraId="414FD286">
      <w:pPr>
        <w:pStyle w:val="2"/>
        <w:spacing w:line="240" w:lineRule="auto"/>
      </w:pPr>
      <w:r>
        <w:t>表三</w:t>
      </w:r>
    </w:p>
    <w:tbl>
      <w:tblPr>
        <w:tblStyle w:val="2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5"/>
      </w:tblGrid>
      <w:tr w14:paraId="1CEFD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8" w:hRule="atLeast"/>
        </w:trPr>
        <w:tc>
          <w:tcPr>
            <w:tcW w:w="5000" w:type="pct"/>
          </w:tcPr>
          <w:p w14:paraId="43F3CDF9">
            <w:pPr>
              <w:keepNext w:val="0"/>
              <w:keepLines w:val="0"/>
              <w:widowControl/>
              <w:suppressLineNumbers w:val="0"/>
              <w:spacing w:before="0" w:beforeAutospacing="0" w:after="0" w:afterAutospacing="0"/>
              <w:ind w:left="0" w:right="0" w:firstLine="0" w:firstLineChars="0"/>
              <w:rPr>
                <w:rFonts w:hint="default" w:cs="Times New Roman"/>
                <w:b/>
                <w:bCs/>
                <w:sz w:val="28"/>
                <w:szCs w:val="28"/>
              </w:rPr>
            </w:pPr>
            <w:r>
              <w:rPr>
                <w:rFonts w:hint="default" w:cs="Times New Roman"/>
                <w:b/>
                <w:bCs/>
                <w:sz w:val="28"/>
                <w:szCs w:val="28"/>
              </w:rPr>
              <w:t>主要污染源、污染物处理和排放</w:t>
            </w:r>
          </w:p>
          <w:p w14:paraId="400B5345">
            <w:pPr>
              <w:pStyle w:val="3"/>
              <w:numPr>
                <w:ilvl w:val="0"/>
                <w:numId w:val="4"/>
              </w:numPr>
              <w:suppressLineNumbers w:val="0"/>
              <w:spacing w:before="0" w:beforeAutospacing="0" w:after="0" w:afterAutospacing="0"/>
              <w:ind w:left="0" w:right="0" w:firstLine="482"/>
              <w:rPr>
                <w:rFonts w:hint="default"/>
              </w:rPr>
            </w:pPr>
            <w:r>
              <w:rPr>
                <w:rFonts w:hint="default"/>
              </w:rPr>
              <w:t>废水</w:t>
            </w:r>
          </w:p>
          <w:p w14:paraId="31B6E481">
            <w:pPr>
              <w:pStyle w:val="3"/>
              <w:numPr>
                <w:ilvl w:val="-1"/>
                <w:numId w:val="0"/>
              </w:numPr>
              <w:suppressLineNumbers w:val="0"/>
              <w:spacing w:before="0" w:beforeAutospacing="0" w:after="0" w:afterAutospacing="0"/>
              <w:ind w:left="0" w:right="0" w:firstLine="482"/>
              <w:jc w:val="both"/>
              <w:rPr>
                <w:rFonts w:hint="default"/>
                <w:b w:val="0"/>
                <w:bCs w:val="0"/>
                <w:kern w:val="0"/>
                <w:sz w:val="24"/>
              </w:rPr>
            </w:pPr>
            <w:r>
              <w:rPr>
                <w:rFonts w:hint="default"/>
                <w:b w:val="0"/>
                <w:bCs w:val="0"/>
                <w:kern w:val="0"/>
                <w:sz w:val="24"/>
              </w:rPr>
              <w:t>本项目废水为生活污水，生活污水经化粪池处理达《污水综合排放标准》（GB8978-1996）中表4中三级标准及《污水排入城镇下水道水质标准》（GB/T31962-2015）中表1中B等级标准后接管至开发区南区污水处理厂集中处理，尾水主要指标执行《地表水环境质量标准》（GB3838-2002）中Ⅳ类标准，TN按照《城镇污水处理厂污染物排放标准》（GB18918-2002）表1中一级A标准执行，尾水排放至云台山河。</w:t>
            </w:r>
          </w:p>
          <w:p w14:paraId="0A176DB0">
            <w:pPr>
              <w:pStyle w:val="3"/>
              <w:numPr>
                <w:ilvl w:val="-1"/>
                <w:numId w:val="0"/>
              </w:numPr>
              <w:suppressLineNumbers w:val="0"/>
              <w:spacing w:before="0" w:beforeAutospacing="0" w:after="0" w:afterAutospacing="0"/>
              <w:ind w:left="0" w:right="0" w:firstLine="482"/>
              <w:rPr>
                <w:rFonts w:hint="default"/>
              </w:rPr>
            </w:pPr>
            <w:r>
              <w:rPr>
                <w:rFonts w:hint="eastAsia"/>
                <w:lang w:val="en-US" w:eastAsia="zh-CN"/>
              </w:rPr>
              <w:t>2、</w:t>
            </w:r>
            <w:r>
              <w:rPr>
                <w:rFonts w:hint="default"/>
              </w:rPr>
              <w:t>废气</w:t>
            </w:r>
          </w:p>
          <w:p w14:paraId="7C7A46F1">
            <w:pPr>
              <w:keepNext w:val="0"/>
              <w:keepLines w:val="0"/>
              <w:suppressLineNumbers w:val="0"/>
              <w:snapToGrid w:val="0"/>
              <w:spacing w:before="0" w:beforeAutospacing="0" w:after="0" w:afterAutospacing="0" w:line="360" w:lineRule="auto"/>
              <w:ind w:left="0" w:right="0" w:firstLine="480" w:firstLineChars="200"/>
              <w:rPr>
                <w:rFonts w:hint="default" w:eastAsia="宋体"/>
                <w:color w:val="000000" w:themeColor="text1"/>
                <w:kern w:val="0"/>
                <w:sz w:val="24"/>
                <w:lang w:val="en-US" w:eastAsia="zh-CN"/>
                <w14:textFill>
                  <w14:solidFill>
                    <w14:schemeClr w14:val="tx1"/>
                  </w14:solidFill>
                </w14:textFill>
              </w:rPr>
            </w:pPr>
            <w:bookmarkStart w:id="9" w:name="_Hlk144998572"/>
            <w:r>
              <w:rPr>
                <w:rFonts w:hint="default"/>
                <w:color w:val="000000" w:themeColor="text1"/>
                <w:kern w:val="0"/>
                <w:sz w:val="24"/>
                <w14:textFill>
                  <w14:solidFill>
                    <w14:schemeClr w14:val="tx1"/>
                  </w14:solidFill>
                </w14:textFill>
              </w:rPr>
              <w:t>本项目印刷废气；</w:t>
            </w:r>
            <w:r>
              <w:rPr>
                <w:rFonts w:hint="eastAsia"/>
                <w:color w:val="000000" w:themeColor="text1"/>
                <w:kern w:val="0"/>
                <w:sz w:val="24"/>
                <w14:textFill>
                  <w14:solidFill>
                    <w14:schemeClr w14:val="tx1"/>
                  </w14:solidFill>
                </w14:textFill>
              </w:rPr>
              <w:t>钢网清洗废气；</w:t>
            </w:r>
            <w:r>
              <w:rPr>
                <w:rFonts w:hint="default"/>
                <w:color w:val="000000" w:themeColor="text1"/>
                <w:kern w:val="0"/>
                <w:sz w:val="24"/>
                <w14:textFill>
                  <w14:solidFill>
                    <w14:schemeClr w14:val="tx1"/>
                  </w14:solidFill>
                </w14:textFill>
              </w:rPr>
              <w:t>回流焊废气；波峰焊废气；人工补焊废气；三防漆涂覆工序产生的有机废气；灌胶工序产生的灌胶废气以及危废暂存间废气</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通过</w:t>
            </w:r>
            <w:r>
              <w:rPr>
                <w:rFonts w:hint="eastAsia" w:ascii="宋体" w:hAnsi="宋体"/>
                <w:color w:val="000000"/>
                <w:kern w:val="0"/>
                <w:lang w:val="en-US" w:eastAsia="zh-CN"/>
              </w:rPr>
              <w:t>集气罩</w:t>
            </w:r>
            <w:r>
              <w:rPr>
                <w:rFonts w:hint="eastAsia" w:ascii="宋体" w:hAnsi="宋体"/>
                <w:color w:val="000000"/>
                <w:kern w:val="0"/>
              </w:rPr>
              <w:t>、负压密闭收集后，经</w:t>
            </w:r>
            <w:r>
              <w:rPr>
                <w:rFonts w:hint="eastAsia" w:ascii="宋体" w:hAnsi="宋体"/>
                <w:color w:val="000000"/>
                <w:kern w:val="0"/>
                <w:lang w:val="en-US" w:eastAsia="zh-CN"/>
              </w:rPr>
              <w:t>过滤棉+</w:t>
            </w:r>
            <w:r>
              <w:rPr>
                <w:rFonts w:hint="eastAsia" w:ascii="宋体" w:hAnsi="宋体"/>
                <w:color w:val="000000"/>
                <w:kern w:val="0"/>
              </w:rPr>
              <w:t>二级活性炭吸附装置处理后由</w:t>
            </w:r>
            <w:r>
              <w:rPr>
                <w:rFonts w:hint="eastAsia"/>
                <w:color w:val="000000"/>
                <w:kern w:val="0"/>
              </w:rPr>
              <w:t>2</w:t>
            </w:r>
            <w:r>
              <w:rPr>
                <w:rFonts w:hint="eastAsia"/>
                <w:color w:val="000000"/>
                <w:kern w:val="0"/>
                <w:lang w:val="en-US" w:eastAsia="zh-CN"/>
              </w:rPr>
              <w:t>1</w:t>
            </w:r>
            <w:r>
              <w:rPr>
                <w:rFonts w:hint="eastAsia"/>
                <w:color w:val="000000"/>
                <w:kern w:val="0"/>
              </w:rPr>
              <w:t>m</w:t>
            </w:r>
            <w:r>
              <w:rPr>
                <w:rFonts w:hint="eastAsia" w:ascii="宋体" w:hAnsi="宋体"/>
                <w:color w:val="000000"/>
                <w:kern w:val="0"/>
              </w:rPr>
              <w:t>高</w:t>
            </w:r>
            <w:r>
              <w:rPr>
                <w:rFonts w:hint="eastAsia"/>
                <w:color w:val="000000"/>
                <w:kern w:val="0"/>
              </w:rPr>
              <w:t>DA001</w:t>
            </w:r>
            <w:r>
              <w:rPr>
                <w:rFonts w:hint="eastAsia" w:ascii="宋体" w:hAnsi="宋体"/>
                <w:color w:val="000000"/>
                <w:kern w:val="0"/>
              </w:rPr>
              <w:t>排气筒排放。</w:t>
            </w:r>
          </w:p>
          <w:bookmarkEnd w:id="9"/>
          <w:p w14:paraId="5DC33F84">
            <w:pPr>
              <w:pStyle w:val="3"/>
              <w:suppressLineNumbers w:val="0"/>
              <w:spacing w:before="0" w:beforeAutospacing="0" w:after="0" w:afterAutospacing="0"/>
              <w:ind w:left="0" w:right="0" w:firstLine="482"/>
              <w:rPr>
                <w:rFonts w:hint="default"/>
              </w:rPr>
            </w:pPr>
            <w:r>
              <w:rPr>
                <w:rFonts w:hint="default"/>
              </w:rPr>
              <w:t>废气污染防治措施图</w:t>
            </w:r>
          </w:p>
          <w:tbl>
            <w:tblPr>
              <w:tblStyle w:val="28"/>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4"/>
              <w:gridCol w:w="4245"/>
            </w:tblGrid>
            <w:tr w14:paraId="0D0F8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9" w:hRule="exact"/>
              </w:trPr>
              <w:tc>
                <w:tcPr>
                  <w:tcW w:w="2439" w:type="pct"/>
                  <w:shd w:val="clear" w:color="auto" w:fill="auto"/>
                  <w:vAlign w:val="center"/>
                </w:tcPr>
                <w:p w14:paraId="03895B35">
                  <w:pPr>
                    <w:keepNext w:val="0"/>
                    <w:keepLines w:val="0"/>
                    <w:suppressLineNumbers w:val="0"/>
                    <w:spacing w:before="0" w:beforeAutospacing="0" w:after="0" w:afterAutospacing="0"/>
                    <w:ind w:left="0" w:right="0" w:firstLine="0" w:firstLineChars="0"/>
                    <w:jc w:val="both"/>
                    <w:rPr>
                      <w:rFonts w:hint="default" w:cs="Times New Roman"/>
                    </w:rPr>
                  </w:pPr>
                  <w:r>
                    <w:rPr>
                      <w:rFonts w:hint="default"/>
                    </w:rPr>
                    <w:drawing>
                      <wp:inline distT="0" distB="0" distL="114300" distR="114300">
                        <wp:extent cx="2428875" cy="2634615"/>
                        <wp:effectExtent l="0" t="0" r="9525" b="133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
                                <a:stretch>
                                  <a:fillRect/>
                                </a:stretch>
                              </pic:blipFill>
                              <pic:spPr>
                                <a:xfrm>
                                  <a:off x="0" y="0"/>
                                  <a:ext cx="2428875" cy="2634615"/>
                                </a:xfrm>
                                <a:prstGeom prst="rect">
                                  <a:avLst/>
                                </a:prstGeom>
                                <a:noFill/>
                                <a:ln>
                                  <a:noFill/>
                                </a:ln>
                              </pic:spPr>
                            </pic:pic>
                          </a:graphicData>
                        </a:graphic>
                      </wp:inline>
                    </w:drawing>
                  </w:r>
                </w:p>
              </w:tc>
              <w:tc>
                <w:tcPr>
                  <w:tcW w:w="2560" w:type="pct"/>
                  <w:shd w:val="clear" w:color="auto" w:fill="auto"/>
                  <w:vAlign w:val="center"/>
                </w:tcPr>
                <w:p w14:paraId="527F2EB5">
                  <w:pPr>
                    <w:keepNext w:val="0"/>
                    <w:keepLines w:val="0"/>
                    <w:suppressLineNumbers w:val="0"/>
                    <w:spacing w:before="0" w:beforeAutospacing="0" w:after="0" w:afterAutospacing="0"/>
                    <w:ind w:left="0" w:right="0" w:firstLine="0" w:firstLineChars="0"/>
                    <w:jc w:val="both"/>
                    <w:rPr>
                      <w:rFonts w:hint="default" w:cs="Times New Roman"/>
                    </w:rPr>
                  </w:pPr>
                  <w:r>
                    <w:rPr>
                      <w:rFonts w:hint="default"/>
                    </w:rPr>
                    <w:drawing>
                      <wp:anchor distT="0" distB="0" distL="114300" distR="114300" simplePos="0" relativeHeight="251659264" behindDoc="0" locked="0" layoutInCell="1" allowOverlap="1">
                        <wp:simplePos x="0" y="0"/>
                        <wp:positionH relativeFrom="column">
                          <wp:posOffset>-32385</wp:posOffset>
                        </wp:positionH>
                        <wp:positionV relativeFrom="paragraph">
                          <wp:posOffset>78105</wp:posOffset>
                        </wp:positionV>
                        <wp:extent cx="2591435" cy="2821305"/>
                        <wp:effectExtent l="0" t="0" r="18415" b="17145"/>
                        <wp:wrapTopAndBottom/>
                        <wp:docPr id="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5"/>
                                <pic:cNvPicPr>
                                  <a:picLocks noChangeAspect="1"/>
                                </pic:cNvPicPr>
                              </pic:nvPicPr>
                              <pic:blipFill>
                                <a:blip r:embed="rId19"/>
                                <a:stretch>
                                  <a:fillRect/>
                                </a:stretch>
                              </pic:blipFill>
                              <pic:spPr>
                                <a:xfrm>
                                  <a:off x="0" y="0"/>
                                  <a:ext cx="2591435" cy="2821305"/>
                                </a:xfrm>
                                <a:prstGeom prst="rect">
                                  <a:avLst/>
                                </a:prstGeom>
                                <a:noFill/>
                                <a:ln>
                                  <a:noFill/>
                                </a:ln>
                              </pic:spPr>
                            </pic:pic>
                          </a:graphicData>
                        </a:graphic>
                      </wp:anchor>
                    </w:drawing>
                  </w:r>
                </w:p>
              </w:tc>
            </w:tr>
            <w:tr w14:paraId="05A2C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exact"/>
              </w:trPr>
              <w:tc>
                <w:tcPr>
                  <w:tcW w:w="2439" w:type="pct"/>
                  <w:shd w:val="clear" w:color="auto" w:fill="auto"/>
                  <w:vAlign w:val="center"/>
                </w:tcPr>
                <w:p w14:paraId="02AB1453">
                  <w:pPr>
                    <w:keepNext w:val="0"/>
                    <w:keepLines w:val="0"/>
                    <w:suppressLineNumbers w:val="0"/>
                    <w:spacing w:before="0" w:beforeAutospacing="0" w:after="0" w:afterAutospacing="0"/>
                    <w:ind w:left="0" w:right="0" w:firstLine="0" w:firstLineChars="0"/>
                    <w:jc w:val="center"/>
                    <w:rPr>
                      <w:rFonts w:hint="default" w:cs="Times New Roman"/>
                    </w:rPr>
                  </w:pPr>
                  <w:bookmarkStart w:id="10" w:name="_Hlk145495240"/>
                  <w:r>
                    <w:rPr>
                      <w:rFonts w:hint="eastAsia"/>
                    </w:rPr>
                    <w:t>废气标识牌</w:t>
                  </w:r>
                </w:p>
              </w:tc>
              <w:tc>
                <w:tcPr>
                  <w:tcW w:w="2560" w:type="pct"/>
                  <w:shd w:val="clear" w:color="auto" w:fill="auto"/>
                  <w:vAlign w:val="center"/>
                </w:tcPr>
                <w:p w14:paraId="2AF52BF1">
                  <w:pPr>
                    <w:pStyle w:val="33"/>
                    <w:keepNext w:val="0"/>
                    <w:keepLines w:val="0"/>
                    <w:suppressLineNumbers w:val="0"/>
                    <w:spacing w:before="0" w:beforeAutospacing="0" w:after="0" w:afterAutospacing="0"/>
                    <w:ind w:left="0" w:right="0"/>
                    <w:rPr>
                      <w:rFonts w:hint="default" w:cs="Times New Roman"/>
                    </w:rPr>
                  </w:pPr>
                  <w:r>
                    <w:rPr>
                      <w:rFonts w:hint="eastAsia"/>
                      <w:sz w:val="24"/>
                    </w:rPr>
                    <w:t>二级活性炭吸附装置</w:t>
                  </w:r>
                </w:p>
              </w:tc>
            </w:tr>
            <w:bookmarkEnd w:id="10"/>
          </w:tbl>
          <w:p w14:paraId="7EFE84FA">
            <w:pPr>
              <w:pStyle w:val="3"/>
              <w:suppressLineNumbers w:val="0"/>
              <w:spacing w:before="0" w:beforeAutospacing="0" w:after="0" w:afterAutospacing="0"/>
              <w:ind w:left="0" w:right="0" w:firstLine="482"/>
              <w:rPr>
                <w:rFonts w:hint="default"/>
              </w:rPr>
            </w:pPr>
            <w:r>
              <w:rPr>
                <w:rFonts w:hint="default"/>
              </w:rPr>
              <w:t>3、噪声</w:t>
            </w:r>
          </w:p>
          <w:p w14:paraId="5F93185B">
            <w:pPr>
              <w:keepNext w:val="0"/>
              <w:keepLines w:val="0"/>
              <w:suppressLineNumbers w:val="0"/>
              <w:spacing w:before="0" w:beforeAutospacing="0" w:after="0" w:afterAutospacing="0"/>
              <w:ind w:left="0" w:right="0" w:firstLine="480"/>
              <w:rPr>
                <w:rFonts w:hint="default" w:cs="Times New Roman"/>
              </w:rPr>
            </w:pPr>
            <w:r>
              <w:rPr>
                <w:rFonts w:hint="default" w:cs="Times New Roman"/>
              </w:rPr>
              <w:t>企业</w:t>
            </w:r>
            <w:r>
              <w:rPr>
                <w:rFonts w:hint="eastAsia" w:cs="Times New Roman"/>
                <w:lang w:val="en-US" w:eastAsia="zh-CN"/>
              </w:rPr>
              <w:t>生产</w:t>
            </w:r>
            <w:r>
              <w:rPr>
                <w:rFonts w:hint="default" w:cs="Times New Roman"/>
              </w:rPr>
              <w:t>过程中</w:t>
            </w:r>
            <w:r>
              <w:rPr>
                <w:rFonts w:hint="default"/>
              </w:rPr>
              <w:t>印刷机</w:t>
            </w:r>
            <w:r>
              <w:rPr>
                <w:rFonts w:hint="eastAsia" w:ascii="宋体" w:hAnsi="宋体"/>
                <w:color w:val="000000"/>
                <w:lang w:eastAsia="zh-CN"/>
              </w:rPr>
              <w:t>、</w:t>
            </w:r>
            <w:r>
              <w:rPr>
                <w:rFonts w:hint="default"/>
              </w:rPr>
              <w:t>贴片机</w:t>
            </w:r>
            <w:r>
              <w:rPr>
                <w:rFonts w:hint="eastAsia"/>
                <w:lang w:eastAsia="zh-CN"/>
              </w:rPr>
              <w:t>、</w:t>
            </w:r>
            <w:r>
              <w:rPr>
                <w:rFonts w:hint="default"/>
              </w:rPr>
              <w:t>异型插件机</w:t>
            </w:r>
            <w:r>
              <w:rPr>
                <w:rFonts w:hint="default" w:cs="Times New Roman"/>
              </w:rPr>
              <w:t>等</w:t>
            </w:r>
            <w:r>
              <w:rPr>
                <w:rFonts w:hint="eastAsia" w:cs="Times New Roman"/>
                <w:lang w:val="en-US" w:eastAsia="zh-CN"/>
              </w:rPr>
              <w:t>生产</w:t>
            </w:r>
            <w:r>
              <w:rPr>
                <w:rFonts w:hint="default" w:cs="Times New Roman"/>
              </w:rPr>
              <w:t>设备噪声值较高，采取选用低噪声设备</w:t>
            </w:r>
            <w:r>
              <w:rPr>
                <w:rFonts w:hint="eastAsia" w:cs="Times New Roman"/>
                <w:lang w:eastAsia="zh-CN"/>
              </w:rPr>
              <w:t>，</w:t>
            </w:r>
            <w:r>
              <w:rPr>
                <w:rFonts w:hint="eastAsia" w:cs="Times New Roman"/>
                <w:lang w:val="en-US" w:eastAsia="zh-CN"/>
              </w:rPr>
              <w:t>基础减震</w:t>
            </w:r>
            <w:r>
              <w:rPr>
                <w:rFonts w:hint="default" w:cs="Times New Roman"/>
              </w:rPr>
              <w:t>，</w:t>
            </w:r>
            <w:r>
              <w:rPr>
                <w:rFonts w:hint="eastAsia" w:cs="Times New Roman"/>
                <w:lang w:val="en-US" w:eastAsia="zh-CN"/>
              </w:rPr>
              <w:t>生产车间</w:t>
            </w:r>
            <w:r>
              <w:rPr>
                <w:rFonts w:hint="default" w:cs="Times New Roman"/>
              </w:rPr>
              <w:t>合理布局，增强</w:t>
            </w:r>
            <w:r>
              <w:rPr>
                <w:rFonts w:hint="eastAsia" w:cs="Times New Roman"/>
                <w:lang w:val="en-US" w:eastAsia="zh-CN"/>
              </w:rPr>
              <w:t>生产车间</w:t>
            </w:r>
            <w:r>
              <w:rPr>
                <w:rFonts w:hint="default" w:cs="Times New Roman"/>
              </w:rPr>
              <w:t>密闭性，建筑隔声，加强</w:t>
            </w:r>
            <w:r>
              <w:rPr>
                <w:rFonts w:hint="eastAsia" w:cs="Times New Roman"/>
                <w:lang w:val="en-US" w:eastAsia="zh-CN"/>
              </w:rPr>
              <w:t>生产车间</w:t>
            </w:r>
            <w:r>
              <w:rPr>
                <w:rFonts w:hint="default" w:cs="Times New Roman"/>
              </w:rPr>
              <w:t>绿化等措施，可确保</w:t>
            </w:r>
            <w:r>
              <w:rPr>
                <w:rFonts w:hint="eastAsia" w:cs="Times New Roman"/>
                <w:lang w:val="en-US" w:eastAsia="zh-CN"/>
              </w:rPr>
              <w:t>生产车间</w:t>
            </w:r>
            <w:r>
              <w:rPr>
                <w:rFonts w:hint="eastAsia" w:cs="Times New Roman"/>
              </w:rPr>
              <w:t>边界</w:t>
            </w:r>
            <w:r>
              <w:rPr>
                <w:rFonts w:hint="default" w:cs="Times New Roman"/>
              </w:rPr>
              <w:t>达标，不会对周围环境产生明显影响。</w:t>
            </w:r>
          </w:p>
          <w:p w14:paraId="3A283873">
            <w:pPr>
              <w:pStyle w:val="4"/>
              <w:suppressLineNumbers w:val="0"/>
              <w:spacing w:before="0" w:beforeAutospacing="0" w:after="0" w:afterAutospacing="0"/>
              <w:ind w:left="0" w:right="0" w:firstLine="482"/>
              <w:rPr>
                <w:rFonts w:hint="default" w:cs="Times New Roman"/>
              </w:rPr>
            </w:pPr>
            <w:r>
              <w:rPr>
                <w:rFonts w:hint="eastAsia" w:cs="Times New Roman"/>
                <w:lang w:val="en-US" w:eastAsia="zh-CN"/>
              </w:rPr>
              <w:t>主要生产设备减震措施现场图</w:t>
            </w:r>
          </w:p>
          <w:tbl>
            <w:tblPr>
              <w:tblStyle w:val="28"/>
              <w:tblW w:w="829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14:paraId="0CC17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148" w:type="dxa"/>
                  <w:vAlign w:val="center"/>
                </w:tcPr>
                <w:p w14:paraId="49CE7D3C">
                  <w:pPr>
                    <w:pStyle w:val="33"/>
                    <w:keepNext w:val="0"/>
                    <w:keepLines w:val="0"/>
                    <w:suppressLineNumbers w:val="0"/>
                    <w:spacing w:before="0" w:beforeAutospacing="0" w:after="0" w:afterAutospacing="0"/>
                    <w:ind w:left="0" w:right="0"/>
                    <w:jc w:val="both"/>
                    <w:rPr>
                      <w:rFonts w:hint="default" w:cs="Times New Roman"/>
                    </w:rPr>
                  </w:pPr>
                  <w:r>
                    <w:rPr>
                      <w:rFonts w:hint="default"/>
                    </w:rPr>
                    <w:drawing>
                      <wp:inline distT="0" distB="0" distL="114300" distR="114300">
                        <wp:extent cx="2559685" cy="1708150"/>
                        <wp:effectExtent l="0" t="0" r="12065" b="6350"/>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20"/>
                                <a:stretch>
                                  <a:fillRect/>
                                </a:stretch>
                              </pic:blipFill>
                              <pic:spPr>
                                <a:xfrm>
                                  <a:off x="0" y="0"/>
                                  <a:ext cx="2559685" cy="1708150"/>
                                </a:xfrm>
                                <a:prstGeom prst="rect">
                                  <a:avLst/>
                                </a:prstGeom>
                                <a:noFill/>
                                <a:ln>
                                  <a:noFill/>
                                </a:ln>
                              </pic:spPr>
                            </pic:pic>
                          </a:graphicData>
                        </a:graphic>
                      </wp:inline>
                    </w:drawing>
                  </w:r>
                </w:p>
              </w:tc>
              <w:tc>
                <w:tcPr>
                  <w:tcW w:w="4148" w:type="dxa"/>
                  <w:vAlign w:val="center"/>
                </w:tcPr>
                <w:p w14:paraId="28E01053">
                  <w:pPr>
                    <w:pStyle w:val="33"/>
                    <w:keepNext w:val="0"/>
                    <w:keepLines w:val="0"/>
                    <w:suppressLineNumbers w:val="0"/>
                    <w:spacing w:before="0" w:beforeAutospacing="0" w:after="0" w:afterAutospacing="0"/>
                    <w:ind w:left="0" w:right="0"/>
                    <w:rPr>
                      <w:rFonts w:hint="default" w:cs="Times New Roman"/>
                    </w:rPr>
                  </w:pPr>
                  <w:r>
                    <w:rPr>
                      <w:rFonts w:hint="default"/>
                    </w:rPr>
                    <w:drawing>
                      <wp:inline distT="0" distB="0" distL="114300" distR="114300">
                        <wp:extent cx="2446020" cy="1770380"/>
                        <wp:effectExtent l="0" t="0" r="11430" b="127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21"/>
                                <a:stretch>
                                  <a:fillRect/>
                                </a:stretch>
                              </pic:blipFill>
                              <pic:spPr>
                                <a:xfrm>
                                  <a:off x="0" y="0"/>
                                  <a:ext cx="2446020" cy="1770380"/>
                                </a:xfrm>
                                <a:prstGeom prst="rect">
                                  <a:avLst/>
                                </a:prstGeom>
                                <a:noFill/>
                                <a:ln>
                                  <a:noFill/>
                                </a:ln>
                              </pic:spPr>
                            </pic:pic>
                          </a:graphicData>
                        </a:graphic>
                      </wp:inline>
                    </w:drawing>
                  </w:r>
                </w:p>
              </w:tc>
            </w:tr>
            <w:tr w14:paraId="63A80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48" w:type="dxa"/>
                  <w:vAlign w:val="center"/>
                </w:tcPr>
                <w:p w14:paraId="6C8C63DD">
                  <w:pPr>
                    <w:pStyle w:val="33"/>
                    <w:keepNext w:val="0"/>
                    <w:keepLines w:val="0"/>
                    <w:suppressLineNumbers w:val="0"/>
                    <w:spacing w:before="0" w:beforeAutospacing="0" w:after="0" w:afterAutospacing="0"/>
                    <w:ind w:left="0" w:right="0"/>
                    <w:rPr>
                      <w:rFonts w:hint="default" w:eastAsia="宋体" w:cs="Times New Roman"/>
                      <w:lang w:val="en-US" w:eastAsia="zh-CN"/>
                    </w:rPr>
                  </w:pPr>
                  <w:r>
                    <w:rPr>
                      <w:rFonts w:hint="default"/>
                    </w:rPr>
                    <w:t>印刷机</w:t>
                  </w:r>
                  <w:r>
                    <w:rPr>
                      <w:rFonts w:hint="eastAsia"/>
                      <w:lang w:val="en-US" w:eastAsia="zh-CN"/>
                    </w:rPr>
                    <w:t>基础减震</w:t>
                  </w:r>
                </w:p>
              </w:tc>
              <w:tc>
                <w:tcPr>
                  <w:tcW w:w="4148" w:type="dxa"/>
                  <w:vAlign w:val="center"/>
                </w:tcPr>
                <w:p w14:paraId="54ED2722">
                  <w:pPr>
                    <w:pStyle w:val="33"/>
                    <w:keepNext w:val="0"/>
                    <w:keepLines w:val="0"/>
                    <w:suppressLineNumbers w:val="0"/>
                    <w:spacing w:before="0" w:beforeAutospacing="0" w:after="0" w:afterAutospacing="0"/>
                    <w:ind w:left="0" w:right="0"/>
                    <w:rPr>
                      <w:rFonts w:hint="default" w:cs="Times New Roman"/>
                    </w:rPr>
                  </w:pPr>
                  <w:r>
                    <w:rPr>
                      <w:rFonts w:hint="default"/>
                    </w:rPr>
                    <w:t>贴片机</w:t>
                  </w:r>
                  <w:r>
                    <w:rPr>
                      <w:rFonts w:hint="eastAsia"/>
                      <w:lang w:val="en-US" w:eastAsia="zh-CN"/>
                    </w:rPr>
                    <w:t>基础减震</w:t>
                  </w:r>
                </w:p>
              </w:tc>
            </w:tr>
            <w:tr w14:paraId="5CD68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48" w:type="dxa"/>
                  <w:vAlign w:val="center"/>
                </w:tcPr>
                <w:p w14:paraId="402801C3">
                  <w:pPr>
                    <w:pStyle w:val="33"/>
                    <w:keepNext w:val="0"/>
                    <w:keepLines w:val="0"/>
                    <w:suppressLineNumbers w:val="0"/>
                    <w:spacing w:before="0" w:beforeAutospacing="0" w:after="0" w:afterAutospacing="0"/>
                    <w:ind w:left="0" w:right="0"/>
                    <w:rPr>
                      <w:rFonts w:hint="default" w:cs="Times New Roman"/>
                    </w:rPr>
                  </w:pPr>
                  <w:r>
                    <w:rPr>
                      <w:rFonts w:hint="default"/>
                    </w:rPr>
                    <w:drawing>
                      <wp:inline distT="0" distB="0" distL="114300" distR="114300">
                        <wp:extent cx="2246630" cy="1602105"/>
                        <wp:effectExtent l="0" t="0" r="1270" b="17145"/>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22"/>
                                <a:stretch>
                                  <a:fillRect/>
                                </a:stretch>
                              </pic:blipFill>
                              <pic:spPr>
                                <a:xfrm>
                                  <a:off x="0" y="0"/>
                                  <a:ext cx="2246630" cy="1602105"/>
                                </a:xfrm>
                                <a:prstGeom prst="rect">
                                  <a:avLst/>
                                </a:prstGeom>
                                <a:noFill/>
                                <a:ln>
                                  <a:noFill/>
                                </a:ln>
                              </pic:spPr>
                            </pic:pic>
                          </a:graphicData>
                        </a:graphic>
                      </wp:inline>
                    </w:drawing>
                  </w:r>
                </w:p>
              </w:tc>
              <w:tc>
                <w:tcPr>
                  <w:tcW w:w="4148" w:type="dxa"/>
                  <w:vAlign w:val="center"/>
                </w:tcPr>
                <w:p w14:paraId="45E7AB66">
                  <w:pPr>
                    <w:pStyle w:val="33"/>
                    <w:keepNext w:val="0"/>
                    <w:keepLines w:val="0"/>
                    <w:suppressLineNumbers w:val="0"/>
                    <w:spacing w:before="0" w:beforeAutospacing="0" w:after="0" w:afterAutospacing="0"/>
                    <w:ind w:left="0" w:right="0"/>
                    <w:rPr>
                      <w:rFonts w:hint="default" w:cs="Times New Roman"/>
                    </w:rPr>
                  </w:pPr>
                  <w:r>
                    <w:rPr>
                      <w:rFonts w:hint="default"/>
                    </w:rPr>
                    <w:drawing>
                      <wp:inline distT="0" distB="0" distL="114300" distR="114300">
                        <wp:extent cx="2430780" cy="1623695"/>
                        <wp:effectExtent l="0" t="0" r="7620" b="14605"/>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23"/>
                                <a:stretch>
                                  <a:fillRect/>
                                </a:stretch>
                              </pic:blipFill>
                              <pic:spPr>
                                <a:xfrm>
                                  <a:off x="0" y="0"/>
                                  <a:ext cx="2430780" cy="1623695"/>
                                </a:xfrm>
                                <a:prstGeom prst="rect">
                                  <a:avLst/>
                                </a:prstGeom>
                                <a:noFill/>
                                <a:ln>
                                  <a:noFill/>
                                </a:ln>
                              </pic:spPr>
                            </pic:pic>
                          </a:graphicData>
                        </a:graphic>
                      </wp:inline>
                    </w:drawing>
                  </w:r>
                </w:p>
              </w:tc>
            </w:tr>
            <w:tr w14:paraId="2CDA5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14:paraId="588D9CE7">
                  <w:pPr>
                    <w:pStyle w:val="33"/>
                    <w:keepNext w:val="0"/>
                    <w:keepLines w:val="0"/>
                    <w:suppressLineNumbers w:val="0"/>
                    <w:spacing w:before="0" w:beforeAutospacing="0" w:after="0" w:afterAutospacing="0"/>
                    <w:ind w:left="0" w:right="0"/>
                    <w:rPr>
                      <w:rFonts w:hint="eastAsia" w:eastAsia="宋体" w:cs="Times New Roman"/>
                      <w:lang w:eastAsia="zh-CN"/>
                    </w:rPr>
                  </w:pPr>
                  <w:r>
                    <w:rPr>
                      <w:rFonts w:hint="default"/>
                    </w:rPr>
                    <w:t>异型插件机</w:t>
                  </w:r>
                  <w:r>
                    <w:rPr>
                      <w:rFonts w:hint="eastAsia"/>
                      <w:lang w:val="en-US" w:eastAsia="zh-CN"/>
                    </w:rPr>
                    <w:t>基础减震</w:t>
                  </w:r>
                </w:p>
              </w:tc>
              <w:tc>
                <w:tcPr>
                  <w:tcW w:w="4148" w:type="dxa"/>
                  <w:vAlign w:val="center"/>
                </w:tcPr>
                <w:p w14:paraId="6990D656">
                  <w:pPr>
                    <w:pStyle w:val="33"/>
                    <w:keepNext w:val="0"/>
                    <w:keepLines w:val="0"/>
                    <w:suppressLineNumbers w:val="0"/>
                    <w:spacing w:before="0" w:beforeAutospacing="0" w:after="0" w:afterAutospacing="0"/>
                    <w:ind w:left="0" w:right="0"/>
                    <w:rPr>
                      <w:rFonts w:hint="default" w:eastAsia="宋体" w:cs="Times New Roman"/>
                      <w:lang w:val="en-US" w:eastAsia="zh-CN"/>
                    </w:rPr>
                  </w:pPr>
                  <w:r>
                    <w:rPr>
                      <w:rFonts w:hint="default"/>
                    </w:rPr>
                    <w:t>三防漆涂覆机</w:t>
                  </w:r>
                  <w:r>
                    <w:rPr>
                      <w:rFonts w:hint="eastAsia"/>
                      <w:lang w:val="en-US" w:eastAsia="zh-CN"/>
                    </w:rPr>
                    <w:t>基础减震</w:t>
                  </w:r>
                </w:p>
              </w:tc>
            </w:tr>
          </w:tbl>
          <w:p w14:paraId="45B3373F">
            <w:pPr>
              <w:pStyle w:val="3"/>
              <w:suppressLineNumbers w:val="0"/>
              <w:spacing w:before="0" w:beforeAutospacing="0" w:after="0" w:afterAutospacing="0"/>
              <w:ind w:left="0" w:right="0" w:firstLine="482"/>
              <w:rPr>
                <w:rFonts w:hint="default"/>
              </w:rPr>
            </w:pPr>
            <w:r>
              <w:rPr>
                <w:rFonts w:hint="default"/>
              </w:rPr>
              <w:t>4、固废</w:t>
            </w:r>
          </w:p>
          <w:p w14:paraId="3E20D010">
            <w:pPr>
              <w:keepNext w:val="0"/>
              <w:keepLines w:val="0"/>
              <w:suppressLineNumbers w:val="0"/>
              <w:adjustRightInd w:val="0"/>
              <w:snapToGrid w:val="0"/>
              <w:spacing w:before="0" w:beforeAutospacing="0" w:after="0" w:afterAutospacing="0"/>
              <w:ind w:left="0" w:right="0" w:firstLine="480" w:firstLineChars="200"/>
              <w:rPr>
                <w:rFonts w:hint="default"/>
                <w:szCs w:val="21"/>
              </w:rPr>
            </w:pPr>
            <w:r>
              <w:rPr>
                <w:rFonts w:hint="default"/>
                <w:szCs w:val="21"/>
              </w:rPr>
              <w:t>本项目产生的锡渣、废锡膏瓶、沾有化学品的废包装容器、废活性炭、废过滤棉、废电路板、含油抹布手套、废胶粘剂、废机油、废机油桶、废钢网、不合格品、清洗废液、废包装材料、废焊材、生活垃圾。</w:t>
            </w:r>
          </w:p>
          <w:p w14:paraId="476D17D8">
            <w:pPr>
              <w:keepNext w:val="0"/>
              <w:keepLines w:val="0"/>
              <w:suppressLineNumbers w:val="0"/>
              <w:spacing w:before="0" w:beforeAutospacing="0" w:after="0" w:afterAutospacing="0"/>
              <w:ind w:left="0" w:right="0" w:firstLine="480"/>
              <w:rPr>
                <w:rFonts w:hint="default" w:cs="Times New Roman"/>
                <w:sz w:val="21"/>
                <w:szCs w:val="21"/>
              </w:rPr>
            </w:pPr>
            <w:r>
              <w:rPr>
                <w:rFonts w:hint="default"/>
                <w:szCs w:val="21"/>
              </w:rPr>
              <w:t>锡渣、废包装材料、废焊材属于一般固废收集后外售。废锡膏瓶、沾有化学品的废包装容器、废活性炭、废过滤棉、废电路板、含油抹布手套、废胶粘剂、废机油、废机油桶、废钢网、不合格品、清洗废液属于危险废物，委托</w:t>
            </w:r>
            <w:r>
              <w:rPr>
                <w:rFonts w:hint="eastAsia"/>
                <w:szCs w:val="21"/>
                <w:lang w:eastAsia="zh-CN"/>
              </w:rPr>
              <w:t>江苏乾江环境科技有限公司</w:t>
            </w:r>
            <w:r>
              <w:rPr>
                <w:rFonts w:hint="default"/>
                <w:szCs w:val="21"/>
              </w:rPr>
              <w:t>进行处置。生活垃圾由环卫部门清运。</w:t>
            </w:r>
          </w:p>
          <w:p w14:paraId="409470C2">
            <w:pPr>
              <w:keepNext w:val="0"/>
              <w:keepLines w:val="0"/>
              <w:suppressLineNumbers w:val="0"/>
              <w:adjustRightInd w:val="0"/>
              <w:snapToGrid w:val="0"/>
              <w:spacing w:before="0" w:beforeAutospacing="0" w:after="0" w:afterAutospacing="0"/>
              <w:ind w:left="0" w:right="0" w:firstLine="480"/>
              <w:rPr>
                <w:rFonts w:hint="default" w:cs="Times New Roman"/>
              </w:rPr>
            </w:pPr>
            <w:r>
              <w:rPr>
                <w:rFonts w:hint="default" w:cs="Times New Roman"/>
              </w:rPr>
              <w:t>本项目</w:t>
            </w:r>
            <w:r>
              <w:rPr>
                <w:rFonts w:hint="eastAsia" w:cs="Times New Roman"/>
              </w:rPr>
              <w:t>新建一座</w:t>
            </w:r>
            <w:r>
              <w:rPr>
                <w:rFonts w:hint="default" w:cs="Times New Roman"/>
              </w:rPr>
              <w:t>危废暂存间</w:t>
            </w:r>
            <w:r>
              <w:rPr>
                <w:rFonts w:hint="eastAsia" w:cs="Times New Roman"/>
              </w:rPr>
              <w:t>的</w:t>
            </w:r>
            <w:r>
              <w:rPr>
                <w:rFonts w:hint="default" w:cs="Times New Roman"/>
              </w:rPr>
              <w:t>面积为8m</w:t>
            </w:r>
            <w:r>
              <w:rPr>
                <w:rFonts w:hint="default" w:cs="Times New Roman"/>
                <w:vertAlign w:val="superscript"/>
              </w:rPr>
              <w:t>2</w:t>
            </w:r>
            <w:r>
              <w:rPr>
                <w:rFonts w:hint="eastAsia" w:cs="Times New Roman"/>
                <w:lang w:eastAsia="zh-CN"/>
              </w:rPr>
              <w:t>，</w:t>
            </w:r>
            <w:r>
              <w:rPr>
                <w:rFonts w:hint="default" w:cs="Times New Roman"/>
              </w:rPr>
              <w:t>危险废物贮存已按照《危险废物贮存污染控制标准》（GB18597-2023）要求、《</w:t>
            </w:r>
            <w:r>
              <w:rPr>
                <w:rFonts w:hint="eastAsia" w:cs="Times New Roman"/>
                <w:lang w:eastAsia="zh-CN"/>
              </w:rPr>
              <w:t>危险废物收集 贮存 运输技术规范</w:t>
            </w:r>
            <w:r>
              <w:rPr>
                <w:rFonts w:hint="default" w:cs="Times New Roman"/>
              </w:rPr>
              <w:t>》（HJ2025-2012）相关规定要求进行危险废物的贮存。</w:t>
            </w:r>
          </w:p>
          <w:p w14:paraId="4A245378">
            <w:pPr>
              <w:keepNext w:val="0"/>
              <w:keepLines w:val="0"/>
              <w:suppressLineNumbers w:val="0"/>
              <w:spacing w:before="0" w:beforeAutospacing="0" w:after="0" w:afterAutospacing="0" w:line="240" w:lineRule="auto"/>
              <w:ind w:left="0" w:right="0" w:firstLine="0" w:firstLineChars="0"/>
              <w:jc w:val="center"/>
              <w:rPr>
                <w:rFonts w:hint="default" w:cs="Times New Roman"/>
                <w:b/>
                <w:bCs/>
                <w:sz w:val="24"/>
                <w:szCs w:val="24"/>
              </w:rPr>
            </w:pPr>
          </w:p>
          <w:p w14:paraId="01DBA985">
            <w:pPr>
              <w:keepNext w:val="0"/>
              <w:keepLines w:val="0"/>
              <w:suppressLineNumbers w:val="0"/>
              <w:spacing w:before="0" w:beforeAutospacing="0" w:after="0" w:afterAutospacing="0" w:line="240" w:lineRule="auto"/>
              <w:ind w:left="0" w:right="0" w:firstLine="0" w:firstLineChars="0"/>
              <w:jc w:val="center"/>
              <w:rPr>
                <w:rFonts w:hint="default" w:cs="Times New Roman"/>
                <w:b/>
                <w:bCs/>
                <w:sz w:val="24"/>
                <w:szCs w:val="24"/>
              </w:rPr>
            </w:pPr>
          </w:p>
          <w:p w14:paraId="353C37B7">
            <w:pPr>
              <w:keepNext w:val="0"/>
              <w:keepLines w:val="0"/>
              <w:suppressLineNumbers w:val="0"/>
              <w:spacing w:before="0" w:beforeAutospacing="0" w:after="0" w:afterAutospacing="0" w:line="240" w:lineRule="auto"/>
              <w:ind w:left="0" w:right="0" w:firstLine="0" w:firstLineChars="0"/>
              <w:jc w:val="center"/>
              <w:rPr>
                <w:rFonts w:hint="default" w:cs="Times New Roman"/>
                <w:b/>
                <w:bCs/>
                <w:sz w:val="24"/>
                <w:szCs w:val="24"/>
              </w:rPr>
            </w:pPr>
            <w:r>
              <w:rPr>
                <w:rFonts w:hint="default" w:cs="Times New Roman"/>
                <w:b/>
                <w:bCs/>
                <w:sz w:val="24"/>
                <w:szCs w:val="24"/>
              </w:rPr>
              <w:t>表3-1 固体废物产生及处置情况</w:t>
            </w:r>
          </w:p>
          <w:tbl>
            <w:tblPr>
              <w:tblStyle w:val="60"/>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9"/>
              <w:gridCol w:w="1396"/>
              <w:gridCol w:w="576"/>
              <w:gridCol w:w="839"/>
              <w:gridCol w:w="1442"/>
              <w:gridCol w:w="790"/>
              <w:gridCol w:w="744"/>
              <w:gridCol w:w="716"/>
              <w:gridCol w:w="641"/>
              <w:gridCol w:w="691"/>
            </w:tblGrid>
            <w:tr w14:paraId="2D639F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76" w:type="pct"/>
                  <w:tcBorders>
                    <w:top w:val="single" w:color="auto" w:sz="12" w:space="0"/>
                    <w:left w:val="nil"/>
                    <w:bottom w:val="single" w:color="auto" w:sz="4" w:space="0"/>
                    <w:right w:val="single" w:color="auto" w:sz="4" w:space="0"/>
                  </w:tcBorders>
                  <w:vAlign w:val="center"/>
                </w:tcPr>
                <w:p w14:paraId="10F0261B">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序号</w:t>
                  </w:r>
                </w:p>
              </w:tc>
              <w:tc>
                <w:tcPr>
                  <w:tcW w:w="841" w:type="pct"/>
                  <w:tcBorders>
                    <w:top w:val="single" w:color="auto" w:sz="12" w:space="0"/>
                    <w:left w:val="single" w:color="auto" w:sz="4" w:space="0"/>
                    <w:bottom w:val="single" w:color="auto" w:sz="4" w:space="0"/>
                    <w:right w:val="single" w:color="auto" w:sz="4" w:space="0"/>
                  </w:tcBorders>
                  <w:vAlign w:val="center"/>
                </w:tcPr>
                <w:p w14:paraId="735F623B">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名称</w:t>
                  </w:r>
                </w:p>
              </w:tc>
              <w:tc>
                <w:tcPr>
                  <w:tcW w:w="347" w:type="pct"/>
                  <w:tcBorders>
                    <w:top w:val="single" w:color="auto" w:sz="12" w:space="0"/>
                    <w:left w:val="single" w:color="auto" w:sz="4" w:space="0"/>
                    <w:bottom w:val="single" w:color="auto" w:sz="4" w:space="0"/>
                    <w:right w:val="single" w:color="auto" w:sz="4" w:space="0"/>
                  </w:tcBorders>
                  <w:vAlign w:val="center"/>
                </w:tcPr>
                <w:p w14:paraId="461960F7">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固废属性</w:t>
                  </w:r>
                </w:p>
              </w:tc>
              <w:tc>
                <w:tcPr>
                  <w:tcW w:w="505" w:type="pct"/>
                  <w:tcBorders>
                    <w:top w:val="single" w:color="auto" w:sz="12" w:space="0"/>
                    <w:left w:val="single" w:color="auto" w:sz="4" w:space="0"/>
                    <w:bottom w:val="single" w:color="auto" w:sz="4" w:space="0"/>
                    <w:right w:val="single" w:color="auto" w:sz="4" w:space="0"/>
                  </w:tcBorders>
                  <w:vAlign w:val="center"/>
                </w:tcPr>
                <w:p w14:paraId="724252B3">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类别编号</w:t>
                  </w:r>
                </w:p>
              </w:tc>
              <w:tc>
                <w:tcPr>
                  <w:tcW w:w="869" w:type="pct"/>
                  <w:tcBorders>
                    <w:top w:val="single" w:color="auto" w:sz="12" w:space="0"/>
                    <w:left w:val="single" w:color="auto" w:sz="4" w:space="0"/>
                    <w:bottom w:val="single" w:color="auto" w:sz="4" w:space="0"/>
                    <w:right w:val="single" w:color="auto" w:sz="4" w:space="0"/>
                  </w:tcBorders>
                  <w:vAlign w:val="center"/>
                </w:tcPr>
                <w:p w14:paraId="7B921109">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危废代码</w:t>
                  </w:r>
                </w:p>
              </w:tc>
              <w:tc>
                <w:tcPr>
                  <w:tcW w:w="476" w:type="pct"/>
                  <w:tcBorders>
                    <w:top w:val="single" w:color="auto" w:sz="12" w:space="0"/>
                    <w:left w:val="single" w:color="auto" w:sz="4" w:space="0"/>
                    <w:bottom w:val="single" w:color="auto" w:sz="4" w:space="0"/>
                    <w:right w:val="single" w:color="auto" w:sz="4" w:space="0"/>
                  </w:tcBorders>
                  <w:vAlign w:val="center"/>
                </w:tcPr>
                <w:p w14:paraId="48EF03A8">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危险特性</w:t>
                  </w:r>
                </w:p>
              </w:tc>
              <w:tc>
                <w:tcPr>
                  <w:tcW w:w="448" w:type="pct"/>
                  <w:tcBorders>
                    <w:top w:val="single" w:color="auto" w:sz="12" w:space="0"/>
                    <w:left w:val="single" w:color="auto" w:sz="4" w:space="0"/>
                    <w:bottom w:val="single" w:color="auto" w:sz="4" w:space="0"/>
                    <w:right w:val="single" w:color="auto" w:sz="4" w:space="0"/>
                  </w:tcBorders>
                  <w:vAlign w:val="center"/>
                </w:tcPr>
                <w:p w14:paraId="0503D403">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环评量</w:t>
                  </w:r>
                  <w:sdt>
                    <w:sdtPr>
                      <w:rPr>
                        <w:rFonts w:hint="default" w:ascii="Times New Roman" w:hAnsi="Times New Roman" w:cs="Times New Roman"/>
                        <w:color w:val="000000" w:themeColor="text1"/>
                        <w:sz w:val="21"/>
                        <w:szCs w:val="21"/>
                        <w14:textFill>
                          <w14:solidFill>
                            <w14:schemeClr w14:val="tx1"/>
                          </w14:solidFill>
                        </w14:textFill>
                      </w:rPr>
                      <w:alias w:val="标点符号检查"/>
                      <w:id w:val="2160136"/>
                    </w:sdtPr>
                    <w:sdtEndPr>
                      <w:rPr>
                        <w:rFonts w:hint="default" w:ascii="Times New Roman" w:hAnsi="Times New Roman" w:cs="Times New Roman"/>
                        <w:color w:val="000000" w:themeColor="text1"/>
                        <w:sz w:val="21"/>
                        <w:szCs w:val="21"/>
                        <w14:textFill>
                          <w14:solidFill>
                            <w14:schemeClr w14:val="tx1"/>
                          </w14:solidFill>
                        </w14:textFill>
                      </w:rPr>
                    </w:sdtEndPr>
                    <w:sdtContent>
                      <w:r>
                        <w:rPr>
                          <w:rFonts w:hint="default" w:ascii="Times New Roman" w:hAnsi="Times New Roman" w:cs="Times New Roman"/>
                          <w:b/>
                          <w:bCs/>
                          <w:color w:val="000000" w:themeColor="text1"/>
                          <w:kern w:val="0"/>
                          <w:sz w:val="21"/>
                          <w:szCs w:val="21"/>
                          <w14:textFill>
                            <w14:solidFill>
                              <w14:schemeClr w14:val="tx1"/>
                            </w14:solidFill>
                          </w14:textFill>
                        </w:rPr>
                        <w:t>(</w:t>
                      </w:r>
                    </w:sdtContent>
                  </w:sdt>
                  <w:r>
                    <w:rPr>
                      <w:rFonts w:hint="default" w:ascii="Times New Roman" w:hAnsi="Times New Roman" w:cs="Times New Roman"/>
                      <w:b/>
                      <w:bCs/>
                      <w:color w:val="000000" w:themeColor="text1"/>
                      <w:kern w:val="0"/>
                      <w:sz w:val="21"/>
                      <w:szCs w:val="21"/>
                      <w14:textFill>
                        <w14:solidFill>
                          <w14:schemeClr w14:val="tx1"/>
                        </w14:solidFill>
                      </w14:textFill>
                    </w:rPr>
                    <w:t>t/a)</w:t>
                  </w:r>
                </w:p>
              </w:tc>
              <w:tc>
                <w:tcPr>
                  <w:tcW w:w="431" w:type="pct"/>
                  <w:tcBorders>
                    <w:top w:val="single" w:color="auto" w:sz="12" w:space="0"/>
                    <w:left w:val="single" w:color="auto" w:sz="4" w:space="0"/>
                    <w:bottom w:val="single" w:color="auto" w:sz="4" w:space="0"/>
                    <w:right w:val="single" w:color="auto" w:sz="4" w:space="0"/>
                  </w:tcBorders>
                  <w:vAlign w:val="center"/>
                </w:tcPr>
                <w:p w14:paraId="4EA13636">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产生量</w:t>
                  </w:r>
                  <w:bookmarkStart w:id="11" w:name="bkReivew2160136"/>
                  <w:sdt>
                    <w:sdtPr>
                      <w:rPr>
                        <w:rFonts w:hint="default" w:ascii="Times New Roman" w:hAnsi="Times New Roman" w:cs="Times New Roman"/>
                        <w:color w:val="000000" w:themeColor="text1"/>
                        <w:sz w:val="21"/>
                        <w:szCs w:val="21"/>
                        <w14:textFill>
                          <w14:solidFill>
                            <w14:schemeClr w14:val="tx1"/>
                          </w14:solidFill>
                        </w14:textFill>
                      </w:rPr>
                      <w:alias w:val="标点符号检查"/>
                      <w:id w:val="-436758705"/>
                    </w:sdtPr>
                    <w:sdtEndPr>
                      <w:rPr>
                        <w:rFonts w:hint="default" w:ascii="Times New Roman" w:hAnsi="Times New Roman" w:cs="Times New Roman"/>
                        <w:color w:val="000000" w:themeColor="text1"/>
                        <w:sz w:val="21"/>
                        <w:szCs w:val="21"/>
                        <w14:textFill>
                          <w14:solidFill>
                            <w14:schemeClr w14:val="tx1"/>
                          </w14:solidFill>
                        </w14:textFill>
                      </w:rPr>
                    </w:sdtEndPr>
                    <w:sdtContent>
                      <w:r>
                        <w:rPr>
                          <w:rFonts w:hint="default" w:ascii="Times New Roman" w:hAnsi="Times New Roman" w:cs="Times New Roman"/>
                          <w:b/>
                          <w:bCs/>
                          <w:color w:val="000000" w:themeColor="text1"/>
                          <w:kern w:val="0"/>
                          <w:sz w:val="21"/>
                          <w:szCs w:val="21"/>
                          <w14:textFill>
                            <w14:solidFill>
                              <w14:schemeClr w14:val="tx1"/>
                            </w14:solidFill>
                          </w14:textFill>
                        </w:rPr>
                        <w:t>(</w:t>
                      </w:r>
                      <w:bookmarkEnd w:id="11"/>
                    </w:sdtContent>
                  </w:sdt>
                  <w:r>
                    <w:rPr>
                      <w:rFonts w:hint="default" w:ascii="Times New Roman" w:hAnsi="Times New Roman" w:cs="Times New Roman"/>
                      <w:b/>
                      <w:bCs/>
                      <w:color w:val="000000" w:themeColor="text1"/>
                      <w:kern w:val="0"/>
                      <w:sz w:val="21"/>
                      <w:szCs w:val="21"/>
                      <w14:textFill>
                        <w14:solidFill>
                          <w14:schemeClr w14:val="tx1"/>
                        </w14:solidFill>
                      </w14:textFill>
                    </w:rPr>
                    <w:t>t/a)</w:t>
                  </w:r>
                </w:p>
              </w:tc>
              <w:tc>
                <w:tcPr>
                  <w:tcW w:w="386" w:type="pct"/>
                  <w:tcBorders>
                    <w:top w:val="single" w:color="auto" w:sz="12" w:space="0"/>
                    <w:left w:val="single" w:color="auto" w:sz="4" w:space="0"/>
                    <w:bottom w:val="single" w:color="auto" w:sz="4" w:space="0"/>
                    <w:right w:val="single" w:color="auto" w:sz="4" w:space="0"/>
                  </w:tcBorders>
                  <w:vAlign w:val="center"/>
                </w:tcPr>
                <w:p w14:paraId="65A98D0C">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变化量</w:t>
                  </w:r>
                  <w:sdt>
                    <w:sdtPr>
                      <w:rPr>
                        <w:rFonts w:hint="default" w:ascii="Times New Roman" w:hAnsi="Times New Roman" w:cs="Times New Roman"/>
                        <w:color w:val="000000" w:themeColor="text1"/>
                        <w:sz w:val="21"/>
                        <w:szCs w:val="21"/>
                        <w14:textFill>
                          <w14:solidFill>
                            <w14:schemeClr w14:val="tx1"/>
                          </w14:solidFill>
                        </w14:textFill>
                      </w:rPr>
                      <w:alias w:val="标点符号检查"/>
                      <w:id w:val="2060277624"/>
                    </w:sdtPr>
                    <w:sdtEndPr>
                      <w:rPr>
                        <w:rFonts w:hint="default" w:ascii="Times New Roman" w:hAnsi="Times New Roman" w:cs="Times New Roman"/>
                        <w:color w:val="000000" w:themeColor="text1"/>
                        <w:sz w:val="21"/>
                        <w:szCs w:val="21"/>
                        <w14:textFill>
                          <w14:solidFill>
                            <w14:schemeClr w14:val="tx1"/>
                          </w14:solidFill>
                        </w14:textFill>
                      </w:rPr>
                    </w:sdtEndPr>
                    <w:sdtContent>
                      <w:r>
                        <w:rPr>
                          <w:rFonts w:hint="default" w:ascii="Times New Roman" w:hAnsi="Times New Roman" w:cs="Times New Roman"/>
                          <w:b/>
                          <w:bCs/>
                          <w:color w:val="000000" w:themeColor="text1"/>
                          <w:kern w:val="0"/>
                          <w:sz w:val="21"/>
                          <w:szCs w:val="21"/>
                          <w14:textFill>
                            <w14:solidFill>
                              <w14:schemeClr w14:val="tx1"/>
                            </w14:solidFill>
                          </w14:textFill>
                        </w:rPr>
                        <w:t>(</w:t>
                      </w:r>
                    </w:sdtContent>
                  </w:sdt>
                  <w:r>
                    <w:rPr>
                      <w:rFonts w:hint="default" w:ascii="Times New Roman" w:hAnsi="Times New Roman" w:cs="Times New Roman"/>
                      <w:b/>
                      <w:bCs/>
                      <w:color w:val="000000" w:themeColor="text1"/>
                      <w:kern w:val="0"/>
                      <w:sz w:val="21"/>
                      <w:szCs w:val="21"/>
                      <w14:textFill>
                        <w14:solidFill>
                          <w14:schemeClr w14:val="tx1"/>
                        </w14:solidFill>
                      </w14:textFill>
                    </w:rPr>
                    <w:t>t/a)</w:t>
                  </w:r>
                </w:p>
              </w:tc>
              <w:tc>
                <w:tcPr>
                  <w:tcW w:w="416" w:type="pct"/>
                  <w:tcBorders>
                    <w:top w:val="single" w:color="auto" w:sz="12" w:space="0"/>
                    <w:left w:val="single" w:color="auto" w:sz="4" w:space="0"/>
                    <w:bottom w:val="single" w:color="auto" w:sz="4" w:space="0"/>
                    <w:right w:val="nil"/>
                  </w:tcBorders>
                  <w:vAlign w:val="center"/>
                </w:tcPr>
                <w:p w14:paraId="544E0AC0">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处理方式</w:t>
                  </w:r>
                </w:p>
              </w:tc>
            </w:tr>
            <w:tr w14:paraId="763D51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tcBorders>
                    <w:top w:val="single" w:color="auto" w:sz="4" w:space="0"/>
                    <w:left w:val="nil"/>
                    <w:bottom w:val="single" w:color="auto" w:sz="4" w:space="0"/>
                    <w:right w:val="single" w:color="auto" w:sz="4" w:space="0"/>
                  </w:tcBorders>
                  <w:vAlign w:val="center"/>
                </w:tcPr>
                <w:p w14:paraId="06B06BAE">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p>
              </w:tc>
              <w:tc>
                <w:tcPr>
                  <w:tcW w:w="841" w:type="pct"/>
                  <w:tcBorders>
                    <w:top w:val="single" w:color="auto" w:sz="4" w:space="0"/>
                    <w:left w:val="single" w:color="auto" w:sz="4" w:space="0"/>
                    <w:bottom w:val="single" w:color="auto" w:sz="4" w:space="0"/>
                    <w:right w:val="single" w:color="auto" w:sz="4" w:space="0"/>
                  </w:tcBorders>
                  <w:vAlign w:val="center"/>
                </w:tcPr>
                <w:p w14:paraId="418BF9CC">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锡渣</w:t>
                  </w:r>
                </w:p>
              </w:tc>
              <w:tc>
                <w:tcPr>
                  <w:tcW w:w="347" w:type="pct"/>
                  <w:vMerge w:val="restart"/>
                  <w:tcBorders>
                    <w:top w:val="single" w:color="auto" w:sz="4" w:space="0"/>
                    <w:left w:val="single" w:color="auto" w:sz="4" w:space="0"/>
                    <w:bottom w:val="single" w:color="auto" w:sz="4" w:space="0"/>
                    <w:right w:val="single" w:color="auto" w:sz="4" w:space="0"/>
                  </w:tcBorders>
                  <w:vAlign w:val="center"/>
                </w:tcPr>
                <w:p w14:paraId="4BD91993">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一般固废</w:t>
                  </w:r>
                </w:p>
              </w:tc>
              <w:tc>
                <w:tcPr>
                  <w:tcW w:w="505" w:type="pct"/>
                  <w:tcBorders>
                    <w:top w:val="single" w:color="auto" w:sz="4" w:space="0"/>
                    <w:left w:val="single" w:color="auto" w:sz="4" w:space="0"/>
                    <w:bottom w:val="single" w:color="auto" w:sz="4" w:space="0"/>
                    <w:right w:val="single" w:color="auto" w:sz="4" w:space="0"/>
                  </w:tcBorders>
                  <w:vAlign w:val="center"/>
                </w:tcPr>
                <w:p w14:paraId="6D09585F">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4"/>
                      <w14:textFill>
                        <w14:solidFill>
                          <w14:schemeClr w14:val="tx1"/>
                        </w14:solidFill>
                      </w14:textFill>
                    </w:rPr>
                    <w:t>S59</w:t>
                  </w:r>
                </w:p>
              </w:tc>
              <w:tc>
                <w:tcPr>
                  <w:tcW w:w="869" w:type="pct"/>
                  <w:tcBorders>
                    <w:top w:val="single" w:color="auto" w:sz="4" w:space="0"/>
                    <w:left w:val="single" w:color="auto" w:sz="4" w:space="0"/>
                    <w:bottom w:val="single" w:color="auto" w:sz="4" w:space="0"/>
                    <w:right w:val="single" w:color="auto" w:sz="4" w:space="0"/>
                  </w:tcBorders>
                  <w:vAlign w:val="center"/>
                </w:tcPr>
                <w:p w14:paraId="26CAB3B2">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4"/>
                      <w14:textFill>
                        <w14:solidFill>
                          <w14:schemeClr w14:val="tx1"/>
                        </w14:solidFill>
                      </w14:textFill>
                    </w:rPr>
                    <w:t>900-099-S59</w:t>
                  </w:r>
                </w:p>
              </w:tc>
              <w:tc>
                <w:tcPr>
                  <w:tcW w:w="476" w:type="pct"/>
                  <w:tcBorders>
                    <w:top w:val="single" w:color="auto" w:sz="4" w:space="0"/>
                    <w:left w:val="single" w:color="auto" w:sz="4" w:space="0"/>
                    <w:bottom w:val="single" w:color="auto" w:sz="4" w:space="0"/>
                    <w:right w:val="single" w:color="auto" w:sz="4" w:space="0"/>
                  </w:tcBorders>
                  <w:vAlign w:val="center"/>
                </w:tcPr>
                <w:p w14:paraId="1360419B">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w:t>
                  </w:r>
                </w:p>
              </w:tc>
              <w:tc>
                <w:tcPr>
                  <w:tcW w:w="448" w:type="pct"/>
                  <w:tcBorders>
                    <w:top w:val="single" w:color="auto" w:sz="4" w:space="0"/>
                    <w:left w:val="single" w:color="auto" w:sz="4" w:space="0"/>
                    <w:bottom w:val="single" w:color="auto" w:sz="4" w:space="0"/>
                    <w:right w:val="single" w:color="auto" w:sz="4" w:space="0"/>
                  </w:tcBorders>
                  <w:vAlign w:val="center"/>
                </w:tcPr>
                <w:p w14:paraId="6BDD0F37">
                  <w:pPr>
                    <w:keepNext w:val="0"/>
                    <w:keepLines w:val="0"/>
                    <w:widowControl/>
                    <w:suppressLineNumbers w:val="0"/>
                    <w:spacing w:before="0" w:beforeLines="0" w:beforeAutospacing="0" w:after="0" w:afterLines="0" w:afterAutospacing="0" w:line="0" w:lineRule="atLeast"/>
                    <w:ind w:left="0" w:leftChars="0" w:right="0" w:rightChars="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0.67</w:t>
                  </w:r>
                </w:p>
              </w:tc>
              <w:tc>
                <w:tcPr>
                  <w:tcW w:w="431" w:type="pct"/>
                  <w:tcBorders>
                    <w:top w:val="single" w:color="auto" w:sz="4" w:space="0"/>
                    <w:left w:val="single" w:color="auto" w:sz="4" w:space="0"/>
                    <w:bottom w:val="single" w:color="auto" w:sz="4" w:space="0"/>
                    <w:right w:val="single" w:color="auto" w:sz="4" w:space="0"/>
                  </w:tcBorders>
                  <w:vAlign w:val="center"/>
                </w:tcPr>
                <w:p w14:paraId="5DB7B682">
                  <w:pPr>
                    <w:keepNext w:val="0"/>
                    <w:keepLines w:val="0"/>
                    <w:widowControl/>
                    <w:suppressLineNumbers w:val="0"/>
                    <w:spacing w:before="0" w:beforeLines="0" w:beforeAutospacing="0" w:after="0" w:afterLines="0" w:afterAutospacing="0" w:line="0" w:lineRule="atLeast"/>
                    <w:ind w:left="0" w:leftChars="0" w:right="0" w:rightChars="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0.67</w:t>
                  </w:r>
                </w:p>
              </w:tc>
              <w:tc>
                <w:tcPr>
                  <w:tcW w:w="386" w:type="pct"/>
                  <w:tcBorders>
                    <w:top w:val="single" w:color="auto" w:sz="4" w:space="0"/>
                    <w:left w:val="single" w:color="auto" w:sz="4" w:space="0"/>
                    <w:bottom w:val="single" w:color="auto" w:sz="4" w:space="0"/>
                    <w:right w:val="single" w:color="auto" w:sz="4" w:space="0"/>
                  </w:tcBorders>
                  <w:vAlign w:val="center"/>
                </w:tcPr>
                <w:p w14:paraId="5D3C51D6">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restart"/>
                  <w:tcBorders>
                    <w:top w:val="single" w:color="auto" w:sz="4" w:space="0"/>
                    <w:left w:val="single" w:color="auto" w:sz="4" w:space="0"/>
                    <w:bottom w:val="single" w:color="auto" w:sz="4" w:space="0"/>
                    <w:right w:val="nil"/>
                  </w:tcBorders>
                  <w:vAlign w:val="center"/>
                </w:tcPr>
                <w:p w14:paraId="7F547649">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由企业收集外售</w:t>
                  </w:r>
                </w:p>
              </w:tc>
            </w:tr>
            <w:tr w14:paraId="4A47C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tcBorders>
                    <w:top w:val="single" w:color="auto" w:sz="4" w:space="0"/>
                    <w:left w:val="nil"/>
                    <w:bottom w:val="single" w:color="auto" w:sz="4" w:space="0"/>
                    <w:right w:val="single" w:color="auto" w:sz="4" w:space="0"/>
                  </w:tcBorders>
                  <w:vAlign w:val="center"/>
                </w:tcPr>
                <w:p w14:paraId="7A660857">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w:t>
                  </w:r>
                </w:p>
              </w:tc>
              <w:tc>
                <w:tcPr>
                  <w:tcW w:w="841" w:type="pct"/>
                  <w:tcBorders>
                    <w:top w:val="single" w:color="auto" w:sz="4" w:space="0"/>
                    <w:left w:val="single" w:color="auto" w:sz="4" w:space="0"/>
                    <w:bottom w:val="single" w:color="auto" w:sz="4" w:space="0"/>
                    <w:right w:val="single" w:color="auto" w:sz="4" w:space="0"/>
                  </w:tcBorders>
                  <w:vAlign w:val="center"/>
                </w:tcPr>
                <w:p w14:paraId="531AB238">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废包装材料</w:t>
                  </w:r>
                </w:p>
              </w:tc>
              <w:tc>
                <w:tcPr>
                  <w:tcW w:w="347" w:type="pct"/>
                  <w:vMerge w:val="continue"/>
                  <w:tcBorders>
                    <w:top w:val="single" w:color="auto" w:sz="4" w:space="0"/>
                    <w:left w:val="single" w:color="auto" w:sz="4" w:space="0"/>
                    <w:bottom w:val="single" w:color="auto" w:sz="4" w:space="0"/>
                    <w:right w:val="single" w:color="auto" w:sz="4" w:space="0"/>
                  </w:tcBorders>
                  <w:vAlign w:val="center"/>
                </w:tcPr>
                <w:p w14:paraId="2850DBF6">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00D3AADA">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4"/>
                      <w14:textFill>
                        <w14:solidFill>
                          <w14:schemeClr w14:val="tx1"/>
                        </w14:solidFill>
                      </w14:textFill>
                    </w:rPr>
                    <w:t>S59</w:t>
                  </w:r>
                </w:p>
              </w:tc>
              <w:tc>
                <w:tcPr>
                  <w:tcW w:w="869" w:type="pct"/>
                  <w:tcBorders>
                    <w:top w:val="single" w:color="auto" w:sz="4" w:space="0"/>
                    <w:left w:val="single" w:color="auto" w:sz="4" w:space="0"/>
                    <w:bottom w:val="single" w:color="auto" w:sz="4" w:space="0"/>
                    <w:right w:val="single" w:color="auto" w:sz="4" w:space="0"/>
                  </w:tcBorders>
                  <w:vAlign w:val="center"/>
                </w:tcPr>
                <w:p w14:paraId="2551049C">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4"/>
                      <w14:textFill>
                        <w14:solidFill>
                          <w14:schemeClr w14:val="tx1"/>
                        </w14:solidFill>
                      </w14:textFill>
                    </w:rPr>
                    <w:t>900-099-S59</w:t>
                  </w:r>
                </w:p>
              </w:tc>
              <w:tc>
                <w:tcPr>
                  <w:tcW w:w="476" w:type="pct"/>
                  <w:tcBorders>
                    <w:top w:val="single" w:color="auto" w:sz="4" w:space="0"/>
                    <w:left w:val="single" w:color="auto" w:sz="4" w:space="0"/>
                    <w:bottom w:val="single" w:color="auto" w:sz="4" w:space="0"/>
                    <w:right w:val="single" w:color="auto" w:sz="4" w:space="0"/>
                  </w:tcBorders>
                  <w:vAlign w:val="center"/>
                </w:tcPr>
                <w:p w14:paraId="51CB6022">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w:t>
                  </w:r>
                </w:p>
              </w:tc>
              <w:tc>
                <w:tcPr>
                  <w:tcW w:w="448" w:type="pct"/>
                  <w:tcBorders>
                    <w:top w:val="single" w:color="auto" w:sz="4" w:space="0"/>
                    <w:left w:val="single" w:color="auto" w:sz="4" w:space="0"/>
                    <w:bottom w:val="single" w:color="auto" w:sz="4" w:space="0"/>
                    <w:right w:val="single" w:color="auto" w:sz="4" w:space="0"/>
                  </w:tcBorders>
                  <w:vAlign w:val="center"/>
                </w:tcPr>
                <w:p w14:paraId="7B5DB2AB">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w:t>
                  </w:r>
                </w:p>
              </w:tc>
              <w:tc>
                <w:tcPr>
                  <w:tcW w:w="431" w:type="pct"/>
                  <w:tcBorders>
                    <w:top w:val="single" w:color="auto" w:sz="4" w:space="0"/>
                    <w:left w:val="single" w:color="auto" w:sz="4" w:space="0"/>
                    <w:bottom w:val="single" w:color="auto" w:sz="4" w:space="0"/>
                    <w:right w:val="single" w:color="auto" w:sz="4" w:space="0"/>
                  </w:tcBorders>
                  <w:vAlign w:val="center"/>
                </w:tcPr>
                <w:p w14:paraId="558E1270">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w:t>
                  </w:r>
                </w:p>
              </w:tc>
              <w:tc>
                <w:tcPr>
                  <w:tcW w:w="386" w:type="pct"/>
                  <w:tcBorders>
                    <w:top w:val="single" w:color="auto" w:sz="4" w:space="0"/>
                    <w:left w:val="single" w:color="auto" w:sz="4" w:space="0"/>
                    <w:bottom w:val="single" w:color="auto" w:sz="4" w:space="0"/>
                    <w:right w:val="single" w:color="auto" w:sz="4" w:space="0"/>
                  </w:tcBorders>
                  <w:vAlign w:val="center"/>
                </w:tcPr>
                <w:p w14:paraId="1C1938C1">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top w:val="single" w:color="auto" w:sz="4" w:space="0"/>
                    <w:left w:val="single" w:color="auto" w:sz="4" w:space="0"/>
                    <w:bottom w:val="single" w:color="auto" w:sz="4" w:space="0"/>
                    <w:right w:val="nil"/>
                  </w:tcBorders>
                  <w:vAlign w:val="center"/>
                </w:tcPr>
                <w:p w14:paraId="5C161783">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631790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tcBorders>
                    <w:top w:val="single" w:color="auto" w:sz="4" w:space="0"/>
                    <w:left w:val="nil"/>
                    <w:bottom w:val="single" w:color="auto" w:sz="4" w:space="0"/>
                    <w:right w:val="single" w:color="auto" w:sz="4" w:space="0"/>
                  </w:tcBorders>
                  <w:vAlign w:val="center"/>
                </w:tcPr>
                <w:p w14:paraId="467D2B0E">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w:t>
                  </w:r>
                </w:p>
              </w:tc>
              <w:tc>
                <w:tcPr>
                  <w:tcW w:w="841" w:type="pct"/>
                  <w:tcBorders>
                    <w:top w:val="single" w:color="auto" w:sz="4" w:space="0"/>
                    <w:left w:val="single" w:color="auto" w:sz="4" w:space="0"/>
                    <w:bottom w:val="single" w:color="auto" w:sz="4" w:space="0"/>
                    <w:right w:val="single" w:color="auto" w:sz="4" w:space="0"/>
                  </w:tcBorders>
                  <w:vAlign w:val="center"/>
                </w:tcPr>
                <w:p w14:paraId="1B2536E4">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废焊材</w:t>
                  </w:r>
                </w:p>
              </w:tc>
              <w:tc>
                <w:tcPr>
                  <w:tcW w:w="347" w:type="pct"/>
                  <w:vMerge w:val="continue"/>
                  <w:tcBorders>
                    <w:top w:val="single" w:color="auto" w:sz="4" w:space="0"/>
                    <w:left w:val="single" w:color="auto" w:sz="4" w:space="0"/>
                    <w:bottom w:val="single" w:color="auto" w:sz="4" w:space="0"/>
                    <w:right w:val="single" w:color="auto" w:sz="4" w:space="0"/>
                  </w:tcBorders>
                  <w:vAlign w:val="center"/>
                </w:tcPr>
                <w:p w14:paraId="12D7ADC0">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5D8C9D42">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4"/>
                      <w14:textFill>
                        <w14:solidFill>
                          <w14:schemeClr w14:val="tx1"/>
                        </w14:solidFill>
                      </w14:textFill>
                    </w:rPr>
                    <w:t>S59</w:t>
                  </w:r>
                </w:p>
              </w:tc>
              <w:tc>
                <w:tcPr>
                  <w:tcW w:w="869" w:type="pct"/>
                  <w:tcBorders>
                    <w:top w:val="single" w:color="auto" w:sz="4" w:space="0"/>
                    <w:left w:val="single" w:color="auto" w:sz="4" w:space="0"/>
                    <w:bottom w:val="single" w:color="auto" w:sz="4" w:space="0"/>
                    <w:right w:val="single" w:color="auto" w:sz="4" w:space="0"/>
                  </w:tcBorders>
                  <w:vAlign w:val="center"/>
                </w:tcPr>
                <w:p w14:paraId="00C24FC9">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4"/>
                      <w14:textFill>
                        <w14:solidFill>
                          <w14:schemeClr w14:val="tx1"/>
                        </w14:solidFill>
                      </w14:textFill>
                    </w:rPr>
                    <w:t>900-099-S59</w:t>
                  </w:r>
                </w:p>
              </w:tc>
              <w:tc>
                <w:tcPr>
                  <w:tcW w:w="476" w:type="pct"/>
                  <w:tcBorders>
                    <w:top w:val="single" w:color="auto" w:sz="4" w:space="0"/>
                    <w:left w:val="single" w:color="auto" w:sz="4" w:space="0"/>
                    <w:bottom w:val="single" w:color="auto" w:sz="4" w:space="0"/>
                    <w:right w:val="single" w:color="auto" w:sz="4" w:space="0"/>
                  </w:tcBorders>
                  <w:vAlign w:val="center"/>
                </w:tcPr>
                <w:p w14:paraId="59EE92FA">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w:t>
                  </w:r>
                </w:p>
              </w:tc>
              <w:tc>
                <w:tcPr>
                  <w:tcW w:w="448" w:type="pct"/>
                  <w:tcBorders>
                    <w:top w:val="single" w:color="auto" w:sz="4" w:space="0"/>
                    <w:left w:val="single" w:color="auto" w:sz="4" w:space="0"/>
                    <w:bottom w:val="single" w:color="auto" w:sz="4" w:space="0"/>
                    <w:right w:val="single" w:color="auto" w:sz="4" w:space="0"/>
                  </w:tcBorders>
                  <w:vAlign w:val="center"/>
                </w:tcPr>
                <w:p w14:paraId="693A1F50">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0.2</w:t>
                  </w:r>
                </w:p>
              </w:tc>
              <w:tc>
                <w:tcPr>
                  <w:tcW w:w="431" w:type="pct"/>
                  <w:tcBorders>
                    <w:top w:val="single" w:color="auto" w:sz="4" w:space="0"/>
                    <w:left w:val="single" w:color="auto" w:sz="4" w:space="0"/>
                    <w:bottom w:val="single" w:color="auto" w:sz="4" w:space="0"/>
                    <w:right w:val="single" w:color="auto" w:sz="4" w:space="0"/>
                  </w:tcBorders>
                  <w:vAlign w:val="center"/>
                </w:tcPr>
                <w:p w14:paraId="48946C29">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0.2</w:t>
                  </w:r>
                </w:p>
              </w:tc>
              <w:tc>
                <w:tcPr>
                  <w:tcW w:w="386" w:type="pct"/>
                  <w:tcBorders>
                    <w:top w:val="single" w:color="auto" w:sz="4" w:space="0"/>
                    <w:left w:val="single" w:color="auto" w:sz="4" w:space="0"/>
                    <w:bottom w:val="single" w:color="auto" w:sz="4" w:space="0"/>
                    <w:right w:val="single" w:color="auto" w:sz="4" w:space="0"/>
                  </w:tcBorders>
                  <w:vAlign w:val="center"/>
                </w:tcPr>
                <w:p w14:paraId="2A7AD328">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top w:val="single" w:color="auto" w:sz="4" w:space="0"/>
                    <w:left w:val="single" w:color="auto" w:sz="4" w:space="0"/>
                    <w:bottom w:val="single" w:color="auto" w:sz="4" w:space="0"/>
                    <w:right w:val="nil"/>
                  </w:tcBorders>
                  <w:vAlign w:val="center"/>
                </w:tcPr>
                <w:p w14:paraId="521E3008">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76670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tcBorders>
                    <w:top w:val="single" w:color="auto" w:sz="4" w:space="0"/>
                    <w:left w:val="nil"/>
                    <w:bottom w:val="single" w:color="auto" w:sz="4" w:space="0"/>
                    <w:right w:val="single" w:color="auto" w:sz="4" w:space="0"/>
                  </w:tcBorders>
                  <w:vAlign w:val="center"/>
                </w:tcPr>
                <w:p w14:paraId="0635AF99">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4</w:t>
                  </w:r>
                </w:p>
              </w:tc>
              <w:tc>
                <w:tcPr>
                  <w:tcW w:w="841" w:type="pct"/>
                  <w:tcBorders>
                    <w:top w:val="single" w:color="auto" w:sz="4" w:space="0"/>
                    <w:left w:val="single" w:color="auto" w:sz="4" w:space="0"/>
                    <w:bottom w:val="single" w:color="auto" w:sz="4" w:space="0"/>
                    <w:right w:val="single" w:color="auto" w:sz="4" w:space="0"/>
                  </w:tcBorders>
                  <w:vAlign w:val="center"/>
                </w:tcPr>
                <w:p w14:paraId="59A86A6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废锡膏瓶</w:t>
                  </w:r>
                </w:p>
              </w:tc>
              <w:tc>
                <w:tcPr>
                  <w:tcW w:w="347" w:type="pct"/>
                  <w:vMerge w:val="restart"/>
                  <w:tcBorders>
                    <w:top w:val="single" w:color="auto" w:sz="4" w:space="0"/>
                    <w:left w:val="single" w:color="auto" w:sz="4" w:space="0"/>
                    <w:right w:val="single" w:color="auto" w:sz="4" w:space="0"/>
                  </w:tcBorders>
                  <w:vAlign w:val="center"/>
                </w:tcPr>
                <w:p w14:paraId="31893EF0">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危险废物</w:t>
                  </w:r>
                </w:p>
              </w:tc>
              <w:tc>
                <w:tcPr>
                  <w:tcW w:w="505" w:type="pct"/>
                  <w:tcBorders>
                    <w:top w:val="single" w:color="auto" w:sz="4" w:space="0"/>
                    <w:left w:val="single" w:color="auto" w:sz="4" w:space="0"/>
                    <w:bottom w:val="single" w:color="auto" w:sz="4" w:space="0"/>
                    <w:right w:val="single" w:color="auto" w:sz="4" w:space="0"/>
                  </w:tcBorders>
                  <w:vAlign w:val="center"/>
                </w:tcPr>
                <w:p w14:paraId="575F1F73">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HW49</w:t>
                  </w:r>
                </w:p>
              </w:tc>
              <w:tc>
                <w:tcPr>
                  <w:tcW w:w="869" w:type="pct"/>
                  <w:tcBorders>
                    <w:top w:val="single" w:color="auto" w:sz="4" w:space="0"/>
                    <w:left w:val="single" w:color="auto" w:sz="4" w:space="0"/>
                    <w:bottom w:val="single" w:color="auto" w:sz="4" w:space="0"/>
                    <w:right w:val="single" w:color="auto" w:sz="4" w:space="0"/>
                  </w:tcBorders>
                  <w:vAlign w:val="center"/>
                </w:tcPr>
                <w:p w14:paraId="752C23E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900-041-49</w:t>
                  </w:r>
                </w:p>
              </w:tc>
              <w:tc>
                <w:tcPr>
                  <w:tcW w:w="476" w:type="pct"/>
                  <w:tcBorders>
                    <w:top w:val="single" w:color="auto" w:sz="4" w:space="0"/>
                    <w:left w:val="single" w:color="auto" w:sz="4" w:space="0"/>
                    <w:bottom w:val="single" w:color="auto" w:sz="4" w:space="0"/>
                    <w:right w:val="single" w:color="auto" w:sz="4" w:space="0"/>
                  </w:tcBorders>
                  <w:vAlign w:val="center"/>
                </w:tcPr>
                <w:p w14:paraId="46120A2B">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T/In</w:t>
                  </w:r>
                </w:p>
              </w:tc>
              <w:tc>
                <w:tcPr>
                  <w:tcW w:w="448" w:type="pct"/>
                  <w:tcBorders>
                    <w:top w:val="single" w:color="auto" w:sz="4" w:space="0"/>
                    <w:left w:val="single" w:color="auto" w:sz="4" w:space="0"/>
                    <w:bottom w:val="single" w:color="auto" w:sz="4" w:space="0"/>
                    <w:right w:val="single" w:color="auto" w:sz="4" w:space="0"/>
                  </w:tcBorders>
                  <w:vAlign w:val="center"/>
                </w:tcPr>
                <w:p w14:paraId="6AAFD9F0">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0.2</w:t>
                  </w:r>
                </w:p>
              </w:tc>
              <w:tc>
                <w:tcPr>
                  <w:tcW w:w="431" w:type="pct"/>
                  <w:tcBorders>
                    <w:top w:val="single" w:color="auto" w:sz="4" w:space="0"/>
                    <w:left w:val="single" w:color="auto" w:sz="4" w:space="0"/>
                    <w:bottom w:val="single" w:color="auto" w:sz="4" w:space="0"/>
                    <w:right w:val="single" w:color="auto" w:sz="4" w:space="0"/>
                  </w:tcBorders>
                  <w:vAlign w:val="center"/>
                </w:tcPr>
                <w:p w14:paraId="4CA698EC">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0.2</w:t>
                  </w:r>
                </w:p>
              </w:tc>
              <w:tc>
                <w:tcPr>
                  <w:tcW w:w="386" w:type="pct"/>
                  <w:tcBorders>
                    <w:top w:val="single" w:color="auto" w:sz="4" w:space="0"/>
                    <w:left w:val="single" w:color="auto" w:sz="4" w:space="0"/>
                    <w:bottom w:val="single" w:color="auto" w:sz="4" w:space="0"/>
                    <w:right w:val="single" w:color="auto" w:sz="4" w:space="0"/>
                  </w:tcBorders>
                  <w:vAlign w:val="center"/>
                </w:tcPr>
                <w:p w14:paraId="0422ECFC">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restart"/>
                  <w:tcBorders>
                    <w:top w:val="single" w:color="auto" w:sz="4" w:space="0"/>
                    <w:left w:val="single" w:color="auto" w:sz="4" w:space="0"/>
                    <w:right w:val="nil"/>
                  </w:tcBorders>
                  <w:vAlign w:val="center"/>
                </w:tcPr>
                <w:p w14:paraId="20C1E46B">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委托</w:t>
                  </w:r>
                  <w:r>
                    <w:rPr>
                      <w:rFonts w:hint="default" w:ascii="Times New Roman" w:hAnsi="Times New Roman" w:cs="Times New Roman"/>
                      <w:color w:val="000000" w:themeColor="text1"/>
                      <w:kern w:val="0"/>
                      <w:sz w:val="21"/>
                      <w:szCs w:val="21"/>
                      <w:lang w:eastAsia="zh-CN"/>
                      <w14:textFill>
                        <w14:solidFill>
                          <w14:schemeClr w14:val="tx1"/>
                        </w14:solidFill>
                      </w14:textFill>
                    </w:rPr>
                    <w:t>江苏乾江环境科技有限公司</w:t>
                  </w:r>
                </w:p>
              </w:tc>
            </w:tr>
            <w:tr w14:paraId="2C71C6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76" w:type="pct"/>
                  <w:tcBorders>
                    <w:top w:val="single" w:color="auto" w:sz="4" w:space="0"/>
                    <w:left w:val="nil"/>
                    <w:bottom w:val="single" w:color="auto" w:sz="4" w:space="0"/>
                    <w:right w:val="single" w:color="auto" w:sz="4" w:space="0"/>
                  </w:tcBorders>
                  <w:vAlign w:val="center"/>
                </w:tcPr>
                <w:p w14:paraId="1A4716C5">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5</w:t>
                  </w:r>
                </w:p>
              </w:tc>
              <w:tc>
                <w:tcPr>
                  <w:tcW w:w="841" w:type="pct"/>
                  <w:tcBorders>
                    <w:top w:val="single" w:color="auto" w:sz="4" w:space="0"/>
                    <w:left w:val="single" w:color="auto" w:sz="4" w:space="0"/>
                    <w:bottom w:val="single" w:color="auto" w:sz="4" w:space="0"/>
                    <w:right w:val="single" w:color="auto" w:sz="4" w:space="0"/>
                  </w:tcBorders>
                  <w:vAlign w:val="center"/>
                </w:tcPr>
                <w:p w14:paraId="3DBDD4AF">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沾有化学品的废包装容器</w:t>
                  </w:r>
                </w:p>
              </w:tc>
              <w:tc>
                <w:tcPr>
                  <w:tcW w:w="347" w:type="pct"/>
                  <w:vMerge w:val="continue"/>
                  <w:tcBorders>
                    <w:left w:val="single" w:color="auto" w:sz="4" w:space="0"/>
                    <w:right w:val="single" w:color="auto" w:sz="4" w:space="0"/>
                  </w:tcBorders>
                  <w:vAlign w:val="center"/>
                </w:tcPr>
                <w:p w14:paraId="6A6E55F7">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55457F1C">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HW49</w:t>
                  </w:r>
                </w:p>
              </w:tc>
              <w:tc>
                <w:tcPr>
                  <w:tcW w:w="869" w:type="pct"/>
                  <w:tcBorders>
                    <w:top w:val="single" w:color="auto" w:sz="4" w:space="0"/>
                    <w:left w:val="single" w:color="auto" w:sz="4" w:space="0"/>
                    <w:bottom w:val="single" w:color="auto" w:sz="4" w:space="0"/>
                    <w:right w:val="single" w:color="auto" w:sz="4" w:space="0"/>
                  </w:tcBorders>
                  <w:vAlign w:val="center"/>
                </w:tcPr>
                <w:p w14:paraId="3221714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900-041-49</w:t>
                  </w:r>
                </w:p>
              </w:tc>
              <w:tc>
                <w:tcPr>
                  <w:tcW w:w="476" w:type="pct"/>
                  <w:tcBorders>
                    <w:top w:val="single" w:color="auto" w:sz="4" w:space="0"/>
                    <w:left w:val="single" w:color="auto" w:sz="4" w:space="0"/>
                    <w:bottom w:val="single" w:color="auto" w:sz="4" w:space="0"/>
                    <w:right w:val="single" w:color="auto" w:sz="4" w:space="0"/>
                  </w:tcBorders>
                  <w:vAlign w:val="center"/>
                </w:tcPr>
                <w:p w14:paraId="61A0724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T/In</w:t>
                  </w:r>
                </w:p>
              </w:tc>
              <w:tc>
                <w:tcPr>
                  <w:tcW w:w="448" w:type="pct"/>
                  <w:tcBorders>
                    <w:top w:val="single" w:color="auto" w:sz="4" w:space="0"/>
                    <w:left w:val="single" w:color="auto" w:sz="4" w:space="0"/>
                    <w:bottom w:val="single" w:color="auto" w:sz="4" w:space="0"/>
                    <w:right w:val="single" w:color="auto" w:sz="4" w:space="0"/>
                  </w:tcBorders>
                  <w:vAlign w:val="center"/>
                </w:tcPr>
                <w:p w14:paraId="42182872">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0.8</w:t>
                  </w:r>
                </w:p>
              </w:tc>
              <w:tc>
                <w:tcPr>
                  <w:tcW w:w="431" w:type="pct"/>
                  <w:tcBorders>
                    <w:top w:val="single" w:color="auto" w:sz="4" w:space="0"/>
                    <w:left w:val="single" w:color="auto" w:sz="4" w:space="0"/>
                    <w:bottom w:val="single" w:color="auto" w:sz="4" w:space="0"/>
                    <w:right w:val="single" w:color="auto" w:sz="4" w:space="0"/>
                  </w:tcBorders>
                  <w:vAlign w:val="center"/>
                </w:tcPr>
                <w:p w14:paraId="4CBD8776">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0.8</w:t>
                  </w:r>
                </w:p>
              </w:tc>
              <w:tc>
                <w:tcPr>
                  <w:tcW w:w="386" w:type="pct"/>
                  <w:tcBorders>
                    <w:top w:val="single" w:color="auto" w:sz="4" w:space="0"/>
                    <w:left w:val="single" w:color="auto" w:sz="4" w:space="0"/>
                    <w:bottom w:val="single" w:color="auto" w:sz="4" w:space="0"/>
                    <w:right w:val="single" w:color="auto" w:sz="4" w:space="0"/>
                  </w:tcBorders>
                  <w:vAlign w:val="center"/>
                </w:tcPr>
                <w:p w14:paraId="413CA1DA">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16BAF63D">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6FB738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6" w:type="pct"/>
                  <w:tcBorders>
                    <w:top w:val="single" w:color="auto" w:sz="4" w:space="0"/>
                    <w:left w:val="nil"/>
                    <w:bottom w:val="single" w:color="auto" w:sz="4" w:space="0"/>
                    <w:right w:val="single" w:color="auto" w:sz="4" w:space="0"/>
                  </w:tcBorders>
                  <w:vAlign w:val="center"/>
                </w:tcPr>
                <w:p w14:paraId="06163BA2">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6</w:t>
                  </w:r>
                </w:p>
              </w:tc>
              <w:tc>
                <w:tcPr>
                  <w:tcW w:w="841" w:type="pct"/>
                  <w:tcBorders>
                    <w:top w:val="single" w:color="auto" w:sz="4" w:space="0"/>
                    <w:left w:val="single" w:color="auto" w:sz="4" w:space="0"/>
                    <w:bottom w:val="single" w:color="auto" w:sz="4" w:space="0"/>
                    <w:right w:val="single" w:color="auto" w:sz="4" w:space="0"/>
                  </w:tcBorders>
                  <w:vAlign w:val="center"/>
                </w:tcPr>
                <w:p w14:paraId="3ACD1CB6">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废活性炭</w:t>
                  </w:r>
                </w:p>
              </w:tc>
              <w:tc>
                <w:tcPr>
                  <w:tcW w:w="347" w:type="pct"/>
                  <w:vMerge w:val="continue"/>
                  <w:tcBorders>
                    <w:left w:val="single" w:color="auto" w:sz="4" w:space="0"/>
                    <w:right w:val="single" w:color="auto" w:sz="4" w:space="0"/>
                  </w:tcBorders>
                  <w:vAlign w:val="center"/>
                </w:tcPr>
                <w:p w14:paraId="2609CDA0">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3CB8FFE4">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HW49</w:t>
                  </w:r>
                </w:p>
              </w:tc>
              <w:tc>
                <w:tcPr>
                  <w:tcW w:w="869" w:type="pct"/>
                  <w:tcBorders>
                    <w:top w:val="single" w:color="auto" w:sz="4" w:space="0"/>
                    <w:left w:val="single" w:color="auto" w:sz="4" w:space="0"/>
                    <w:bottom w:val="single" w:color="auto" w:sz="4" w:space="0"/>
                    <w:right w:val="single" w:color="auto" w:sz="4" w:space="0"/>
                  </w:tcBorders>
                  <w:vAlign w:val="center"/>
                </w:tcPr>
                <w:p w14:paraId="1F01D633">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900-039-49</w:t>
                  </w:r>
                </w:p>
              </w:tc>
              <w:tc>
                <w:tcPr>
                  <w:tcW w:w="476" w:type="pct"/>
                  <w:tcBorders>
                    <w:top w:val="single" w:color="auto" w:sz="4" w:space="0"/>
                    <w:left w:val="single" w:color="auto" w:sz="4" w:space="0"/>
                    <w:bottom w:val="single" w:color="auto" w:sz="4" w:space="0"/>
                    <w:right w:val="single" w:color="auto" w:sz="4" w:space="0"/>
                  </w:tcBorders>
                  <w:vAlign w:val="center"/>
                </w:tcPr>
                <w:p w14:paraId="28CD9B16">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T/In</w:t>
                  </w:r>
                </w:p>
              </w:tc>
              <w:tc>
                <w:tcPr>
                  <w:tcW w:w="448" w:type="pct"/>
                  <w:tcBorders>
                    <w:top w:val="single" w:color="auto" w:sz="4" w:space="0"/>
                    <w:left w:val="single" w:color="auto" w:sz="4" w:space="0"/>
                    <w:bottom w:val="single" w:color="auto" w:sz="4" w:space="0"/>
                    <w:right w:val="single" w:color="auto" w:sz="4" w:space="0"/>
                  </w:tcBorders>
                  <w:vAlign w:val="center"/>
                </w:tcPr>
                <w:p w14:paraId="58977590">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w:t>
                  </w:r>
                </w:p>
              </w:tc>
              <w:tc>
                <w:tcPr>
                  <w:tcW w:w="431" w:type="pct"/>
                  <w:tcBorders>
                    <w:top w:val="single" w:color="auto" w:sz="4" w:space="0"/>
                    <w:left w:val="single" w:color="auto" w:sz="4" w:space="0"/>
                    <w:bottom w:val="single" w:color="auto" w:sz="4" w:space="0"/>
                    <w:right w:val="single" w:color="auto" w:sz="4" w:space="0"/>
                  </w:tcBorders>
                  <w:vAlign w:val="center"/>
                </w:tcPr>
                <w:p w14:paraId="2B49B308">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w:t>
                  </w:r>
                </w:p>
              </w:tc>
              <w:tc>
                <w:tcPr>
                  <w:tcW w:w="386" w:type="pct"/>
                  <w:tcBorders>
                    <w:top w:val="single" w:color="auto" w:sz="4" w:space="0"/>
                    <w:left w:val="single" w:color="auto" w:sz="4" w:space="0"/>
                    <w:bottom w:val="single" w:color="auto" w:sz="4" w:space="0"/>
                    <w:right w:val="single" w:color="auto" w:sz="4" w:space="0"/>
                  </w:tcBorders>
                  <w:vAlign w:val="center"/>
                </w:tcPr>
                <w:p w14:paraId="6838829F">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584AC355">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7AFBD6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276" w:type="pct"/>
                  <w:tcBorders>
                    <w:top w:val="single" w:color="auto" w:sz="4" w:space="0"/>
                    <w:left w:val="nil"/>
                    <w:bottom w:val="single" w:color="auto" w:sz="4" w:space="0"/>
                    <w:right w:val="single" w:color="auto" w:sz="4" w:space="0"/>
                  </w:tcBorders>
                  <w:vAlign w:val="center"/>
                </w:tcPr>
                <w:p w14:paraId="7D367051">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7</w:t>
                  </w:r>
                </w:p>
              </w:tc>
              <w:tc>
                <w:tcPr>
                  <w:tcW w:w="841" w:type="pct"/>
                  <w:tcBorders>
                    <w:top w:val="single" w:color="auto" w:sz="4" w:space="0"/>
                    <w:left w:val="single" w:color="auto" w:sz="4" w:space="0"/>
                    <w:bottom w:val="single" w:color="auto" w:sz="4" w:space="0"/>
                    <w:right w:val="single" w:color="auto" w:sz="4" w:space="0"/>
                  </w:tcBorders>
                  <w:vAlign w:val="center"/>
                </w:tcPr>
                <w:p w14:paraId="040AF8C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废过滤棉</w:t>
                  </w:r>
                </w:p>
              </w:tc>
              <w:tc>
                <w:tcPr>
                  <w:tcW w:w="347" w:type="pct"/>
                  <w:vMerge w:val="continue"/>
                  <w:tcBorders>
                    <w:left w:val="single" w:color="auto" w:sz="4" w:space="0"/>
                    <w:right w:val="single" w:color="auto" w:sz="4" w:space="0"/>
                  </w:tcBorders>
                  <w:vAlign w:val="center"/>
                </w:tcPr>
                <w:p w14:paraId="6F634852">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6650C72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HW49</w:t>
                  </w:r>
                </w:p>
              </w:tc>
              <w:tc>
                <w:tcPr>
                  <w:tcW w:w="869" w:type="pct"/>
                  <w:tcBorders>
                    <w:top w:val="single" w:color="auto" w:sz="4" w:space="0"/>
                    <w:left w:val="single" w:color="auto" w:sz="4" w:space="0"/>
                    <w:bottom w:val="single" w:color="auto" w:sz="4" w:space="0"/>
                    <w:right w:val="single" w:color="auto" w:sz="4" w:space="0"/>
                  </w:tcBorders>
                  <w:vAlign w:val="center"/>
                </w:tcPr>
                <w:p w14:paraId="52B7E799">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900-041-49</w:t>
                  </w:r>
                </w:p>
              </w:tc>
              <w:tc>
                <w:tcPr>
                  <w:tcW w:w="476" w:type="pct"/>
                  <w:tcBorders>
                    <w:top w:val="single" w:color="auto" w:sz="4" w:space="0"/>
                    <w:left w:val="single" w:color="auto" w:sz="4" w:space="0"/>
                    <w:bottom w:val="single" w:color="auto" w:sz="4" w:space="0"/>
                    <w:right w:val="single" w:color="auto" w:sz="4" w:space="0"/>
                  </w:tcBorders>
                  <w:vAlign w:val="center"/>
                </w:tcPr>
                <w:p w14:paraId="5EF3287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T/In</w:t>
                  </w:r>
                </w:p>
              </w:tc>
              <w:tc>
                <w:tcPr>
                  <w:tcW w:w="448" w:type="pct"/>
                  <w:tcBorders>
                    <w:top w:val="single" w:color="auto" w:sz="4" w:space="0"/>
                    <w:left w:val="single" w:color="auto" w:sz="4" w:space="0"/>
                    <w:bottom w:val="single" w:color="auto" w:sz="4" w:space="0"/>
                    <w:right w:val="single" w:color="auto" w:sz="4" w:space="0"/>
                  </w:tcBorders>
                  <w:vAlign w:val="center"/>
                </w:tcPr>
                <w:p w14:paraId="3A0C7FC6">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0.133</w:t>
                  </w:r>
                </w:p>
              </w:tc>
              <w:tc>
                <w:tcPr>
                  <w:tcW w:w="431" w:type="pct"/>
                  <w:tcBorders>
                    <w:top w:val="single" w:color="auto" w:sz="4" w:space="0"/>
                    <w:left w:val="single" w:color="auto" w:sz="4" w:space="0"/>
                    <w:bottom w:val="single" w:color="auto" w:sz="4" w:space="0"/>
                    <w:right w:val="single" w:color="auto" w:sz="4" w:space="0"/>
                  </w:tcBorders>
                  <w:vAlign w:val="center"/>
                </w:tcPr>
                <w:p w14:paraId="2509D38F">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0.133</w:t>
                  </w:r>
                </w:p>
              </w:tc>
              <w:tc>
                <w:tcPr>
                  <w:tcW w:w="386" w:type="pct"/>
                  <w:tcBorders>
                    <w:top w:val="single" w:color="auto" w:sz="4" w:space="0"/>
                    <w:left w:val="single" w:color="auto" w:sz="4" w:space="0"/>
                    <w:bottom w:val="single" w:color="auto" w:sz="4" w:space="0"/>
                    <w:right w:val="single" w:color="auto" w:sz="4" w:space="0"/>
                  </w:tcBorders>
                  <w:vAlign w:val="center"/>
                </w:tcPr>
                <w:p w14:paraId="7D1D7567">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7EE7AA63">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31F32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tcBorders>
                    <w:top w:val="single" w:color="auto" w:sz="4" w:space="0"/>
                    <w:left w:val="nil"/>
                    <w:bottom w:val="single" w:color="auto" w:sz="4" w:space="0"/>
                    <w:right w:val="single" w:color="auto" w:sz="4" w:space="0"/>
                  </w:tcBorders>
                  <w:vAlign w:val="center"/>
                </w:tcPr>
                <w:p w14:paraId="22CB55CE">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8</w:t>
                  </w:r>
                </w:p>
              </w:tc>
              <w:tc>
                <w:tcPr>
                  <w:tcW w:w="841" w:type="pct"/>
                  <w:tcBorders>
                    <w:top w:val="single" w:color="auto" w:sz="4" w:space="0"/>
                    <w:left w:val="single" w:color="auto" w:sz="4" w:space="0"/>
                    <w:bottom w:val="single" w:color="auto" w:sz="4" w:space="0"/>
                    <w:right w:val="single" w:color="auto" w:sz="4" w:space="0"/>
                  </w:tcBorders>
                  <w:vAlign w:val="center"/>
                </w:tcPr>
                <w:p w14:paraId="17F0E968">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废电路板</w:t>
                  </w:r>
                </w:p>
              </w:tc>
              <w:tc>
                <w:tcPr>
                  <w:tcW w:w="347" w:type="pct"/>
                  <w:vMerge w:val="continue"/>
                  <w:tcBorders>
                    <w:left w:val="single" w:color="auto" w:sz="4" w:space="0"/>
                    <w:right w:val="single" w:color="auto" w:sz="4" w:space="0"/>
                  </w:tcBorders>
                  <w:vAlign w:val="center"/>
                </w:tcPr>
                <w:p w14:paraId="0F101087">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7F2A0DEB">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HW49</w:t>
                  </w:r>
                </w:p>
              </w:tc>
              <w:tc>
                <w:tcPr>
                  <w:tcW w:w="869" w:type="pct"/>
                  <w:tcBorders>
                    <w:top w:val="single" w:color="auto" w:sz="4" w:space="0"/>
                    <w:left w:val="single" w:color="auto" w:sz="4" w:space="0"/>
                    <w:bottom w:val="single" w:color="auto" w:sz="4" w:space="0"/>
                    <w:right w:val="single" w:color="auto" w:sz="4" w:space="0"/>
                  </w:tcBorders>
                  <w:vAlign w:val="center"/>
                </w:tcPr>
                <w:p w14:paraId="1BA2C6FF">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900-045-49</w:t>
                  </w:r>
                </w:p>
              </w:tc>
              <w:tc>
                <w:tcPr>
                  <w:tcW w:w="476" w:type="pct"/>
                  <w:tcBorders>
                    <w:top w:val="single" w:color="auto" w:sz="4" w:space="0"/>
                    <w:left w:val="single" w:color="auto" w:sz="4" w:space="0"/>
                    <w:bottom w:val="single" w:color="auto" w:sz="4" w:space="0"/>
                    <w:right w:val="single" w:color="auto" w:sz="4" w:space="0"/>
                  </w:tcBorders>
                  <w:vAlign w:val="center"/>
                </w:tcPr>
                <w:p w14:paraId="5726C808">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T/In</w:t>
                  </w:r>
                </w:p>
              </w:tc>
              <w:tc>
                <w:tcPr>
                  <w:tcW w:w="448" w:type="pct"/>
                  <w:tcBorders>
                    <w:top w:val="single" w:color="auto" w:sz="4" w:space="0"/>
                    <w:left w:val="single" w:color="auto" w:sz="4" w:space="0"/>
                    <w:bottom w:val="single" w:color="auto" w:sz="4" w:space="0"/>
                    <w:right w:val="single" w:color="auto" w:sz="4" w:space="0"/>
                  </w:tcBorders>
                  <w:vAlign w:val="center"/>
                </w:tcPr>
                <w:p w14:paraId="69EC8664">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3.5</w:t>
                  </w:r>
                </w:p>
              </w:tc>
              <w:tc>
                <w:tcPr>
                  <w:tcW w:w="431" w:type="pct"/>
                  <w:tcBorders>
                    <w:top w:val="single" w:color="auto" w:sz="4" w:space="0"/>
                    <w:left w:val="single" w:color="auto" w:sz="4" w:space="0"/>
                    <w:bottom w:val="single" w:color="auto" w:sz="4" w:space="0"/>
                    <w:right w:val="single" w:color="auto" w:sz="4" w:space="0"/>
                  </w:tcBorders>
                  <w:vAlign w:val="center"/>
                </w:tcPr>
                <w:p w14:paraId="6C8F70F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3.5</w:t>
                  </w:r>
                </w:p>
              </w:tc>
              <w:tc>
                <w:tcPr>
                  <w:tcW w:w="386" w:type="pct"/>
                  <w:tcBorders>
                    <w:top w:val="single" w:color="auto" w:sz="4" w:space="0"/>
                    <w:left w:val="single" w:color="auto" w:sz="4" w:space="0"/>
                    <w:bottom w:val="single" w:color="auto" w:sz="4" w:space="0"/>
                    <w:right w:val="single" w:color="auto" w:sz="4" w:space="0"/>
                  </w:tcBorders>
                  <w:vAlign w:val="center"/>
                </w:tcPr>
                <w:p w14:paraId="16253965">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559C2B90">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156191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76" w:type="pct"/>
                  <w:tcBorders>
                    <w:top w:val="single" w:color="auto" w:sz="4" w:space="0"/>
                    <w:left w:val="nil"/>
                    <w:bottom w:val="single" w:color="auto" w:sz="4" w:space="0"/>
                    <w:right w:val="single" w:color="auto" w:sz="4" w:space="0"/>
                  </w:tcBorders>
                  <w:vAlign w:val="center"/>
                </w:tcPr>
                <w:p w14:paraId="698A5830">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9</w:t>
                  </w:r>
                </w:p>
              </w:tc>
              <w:tc>
                <w:tcPr>
                  <w:tcW w:w="841" w:type="pct"/>
                  <w:tcBorders>
                    <w:top w:val="single" w:color="auto" w:sz="4" w:space="0"/>
                    <w:left w:val="single" w:color="auto" w:sz="4" w:space="0"/>
                    <w:bottom w:val="single" w:color="auto" w:sz="4" w:space="0"/>
                    <w:right w:val="single" w:color="auto" w:sz="4" w:space="0"/>
                  </w:tcBorders>
                  <w:vAlign w:val="center"/>
                </w:tcPr>
                <w:p w14:paraId="4A1D3559">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含油抹布手套</w:t>
                  </w:r>
                </w:p>
              </w:tc>
              <w:tc>
                <w:tcPr>
                  <w:tcW w:w="347" w:type="pct"/>
                  <w:vMerge w:val="continue"/>
                  <w:tcBorders>
                    <w:left w:val="single" w:color="auto" w:sz="4" w:space="0"/>
                    <w:right w:val="single" w:color="auto" w:sz="4" w:space="0"/>
                  </w:tcBorders>
                  <w:vAlign w:val="center"/>
                </w:tcPr>
                <w:p w14:paraId="4CD089A2">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15F7EBC6">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HW49</w:t>
                  </w:r>
                </w:p>
              </w:tc>
              <w:tc>
                <w:tcPr>
                  <w:tcW w:w="869" w:type="pct"/>
                  <w:tcBorders>
                    <w:top w:val="single" w:color="auto" w:sz="4" w:space="0"/>
                    <w:left w:val="single" w:color="auto" w:sz="4" w:space="0"/>
                    <w:bottom w:val="single" w:color="auto" w:sz="4" w:space="0"/>
                    <w:right w:val="single" w:color="auto" w:sz="4" w:space="0"/>
                  </w:tcBorders>
                  <w:vAlign w:val="center"/>
                </w:tcPr>
                <w:p w14:paraId="323567C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900-041-49</w:t>
                  </w:r>
                </w:p>
              </w:tc>
              <w:tc>
                <w:tcPr>
                  <w:tcW w:w="476" w:type="pct"/>
                  <w:tcBorders>
                    <w:top w:val="single" w:color="auto" w:sz="4" w:space="0"/>
                    <w:left w:val="single" w:color="auto" w:sz="4" w:space="0"/>
                    <w:bottom w:val="single" w:color="auto" w:sz="4" w:space="0"/>
                    <w:right w:val="single" w:color="auto" w:sz="4" w:space="0"/>
                  </w:tcBorders>
                  <w:vAlign w:val="center"/>
                </w:tcPr>
                <w:p w14:paraId="6D0D9D62">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T/In</w:t>
                  </w:r>
                </w:p>
              </w:tc>
              <w:tc>
                <w:tcPr>
                  <w:tcW w:w="448" w:type="pct"/>
                  <w:tcBorders>
                    <w:top w:val="single" w:color="auto" w:sz="4" w:space="0"/>
                    <w:left w:val="single" w:color="auto" w:sz="4" w:space="0"/>
                    <w:bottom w:val="single" w:color="auto" w:sz="4" w:space="0"/>
                    <w:right w:val="single" w:color="auto" w:sz="4" w:space="0"/>
                  </w:tcBorders>
                  <w:vAlign w:val="center"/>
                </w:tcPr>
                <w:p w14:paraId="32F5744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0.005</w:t>
                  </w:r>
                </w:p>
              </w:tc>
              <w:tc>
                <w:tcPr>
                  <w:tcW w:w="431" w:type="pct"/>
                  <w:tcBorders>
                    <w:top w:val="single" w:color="auto" w:sz="4" w:space="0"/>
                    <w:left w:val="single" w:color="auto" w:sz="4" w:space="0"/>
                    <w:bottom w:val="single" w:color="auto" w:sz="4" w:space="0"/>
                    <w:right w:val="single" w:color="auto" w:sz="4" w:space="0"/>
                  </w:tcBorders>
                  <w:vAlign w:val="center"/>
                </w:tcPr>
                <w:p w14:paraId="47428A61">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0.005</w:t>
                  </w:r>
                </w:p>
              </w:tc>
              <w:tc>
                <w:tcPr>
                  <w:tcW w:w="386" w:type="pct"/>
                  <w:tcBorders>
                    <w:top w:val="single" w:color="auto" w:sz="4" w:space="0"/>
                    <w:left w:val="single" w:color="auto" w:sz="4" w:space="0"/>
                    <w:bottom w:val="single" w:color="auto" w:sz="4" w:space="0"/>
                    <w:right w:val="single" w:color="auto" w:sz="4" w:space="0"/>
                  </w:tcBorders>
                  <w:vAlign w:val="center"/>
                </w:tcPr>
                <w:p w14:paraId="4A6BD6EF">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5D49F3DB">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63FE8C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76" w:type="pct"/>
                  <w:tcBorders>
                    <w:top w:val="single" w:color="auto" w:sz="4" w:space="0"/>
                    <w:left w:val="nil"/>
                    <w:bottom w:val="single" w:color="auto" w:sz="4" w:space="0"/>
                    <w:right w:val="single" w:color="auto" w:sz="4" w:space="0"/>
                  </w:tcBorders>
                  <w:vAlign w:val="center"/>
                </w:tcPr>
                <w:p w14:paraId="10AD0A36">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10</w:t>
                  </w:r>
                </w:p>
              </w:tc>
              <w:tc>
                <w:tcPr>
                  <w:tcW w:w="841" w:type="pct"/>
                  <w:tcBorders>
                    <w:top w:val="single" w:color="auto" w:sz="4" w:space="0"/>
                    <w:left w:val="single" w:color="auto" w:sz="4" w:space="0"/>
                    <w:bottom w:val="single" w:color="auto" w:sz="4" w:space="0"/>
                    <w:right w:val="single" w:color="auto" w:sz="4" w:space="0"/>
                  </w:tcBorders>
                  <w:vAlign w:val="center"/>
                </w:tcPr>
                <w:p w14:paraId="141DEAE2">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废胶粘剂</w:t>
                  </w:r>
                </w:p>
              </w:tc>
              <w:tc>
                <w:tcPr>
                  <w:tcW w:w="347" w:type="pct"/>
                  <w:vMerge w:val="continue"/>
                  <w:tcBorders>
                    <w:left w:val="single" w:color="auto" w:sz="4" w:space="0"/>
                    <w:right w:val="single" w:color="auto" w:sz="4" w:space="0"/>
                  </w:tcBorders>
                  <w:vAlign w:val="center"/>
                </w:tcPr>
                <w:p w14:paraId="3157F31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3BB640CA">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HW13</w:t>
                  </w:r>
                </w:p>
              </w:tc>
              <w:tc>
                <w:tcPr>
                  <w:tcW w:w="869" w:type="pct"/>
                  <w:tcBorders>
                    <w:top w:val="single" w:color="auto" w:sz="4" w:space="0"/>
                    <w:left w:val="single" w:color="auto" w:sz="4" w:space="0"/>
                    <w:bottom w:val="single" w:color="auto" w:sz="4" w:space="0"/>
                    <w:right w:val="single" w:color="auto" w:sz="4" w:space="0"/>
                  </w:tcBorders>
                  <w:vAlign w:val="center"/>
                </w:tcPr>
                <w:p w14:paraId="62DAA06C">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900-014-13</w:t>
                  </w:r>
                </w:p>
              </w:tc>
              <w:tc>
                <w:tcPr>
                  <w:tcW w:w="476" w:type="pct"/>
                  <w:tcBorders>
                    <w:top w:val="single" w:color="auto" w:sz="4" w:space="0"/>
                    <w:left w:val="single" w:color="auto" w:sz="4" w:space="0"/>
                    <w:bottom w:val="single" w:color="auto" w:sz="4" w:space="0"/>
                    <w:right w:val="single" w:color="auto" w:sz="4" w:space="0"/>
                  </w:tcBorders>
                  <w:vAlign w:val="center"/>
                </w:tcPr>
                <w:p w14:paraId="7B65E2B5">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w:t>
                  </w:r>
                </w:p>
              </w:tc>
              <w:tc>
                <w:tcPr>
                  <w:tcW w:w="448" w:type="pct"/>
                  <w:tcBorders>
                    <w:top w:val="single" w:color="auto" w:sz="4" w:space="0"/>
                    <w:left w:val="single" w:color="auto" w:sz="4" w:space="0"/>
                    <w:bottom w:val="single" w:color="auto" w:sz="4" w:space="0"/>
                    <w:right w:val="single" w:color="auto" w:sz="4" w:space="0"/>
                  </w:tcBorders>
                  <w:vAlign w:val="center"/>
                </w:tcPr>
                <w:p w14:paraId="1F0B6B1A">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0.1</w:t>
                  </w:r>
                </w:p>
              </w:tc>
              <w:tc>
                <w:tcPr>
                  <w:tcW w:w="431" w:type="pct"/>
                  <w:tcBorders>
                    <w:top w:val="single" w:color="auto" w:sz="4" w:space="0"/>
                    <w:left w:val="single" w:color="auto" w:sz="4" w:space="0"/>
                    <w:bottom w:val="single" w:color="auto" w:sz="4" w:space="0"/>
                    <w:right w:val="single" w:color="auto" w:sz="4" w:space="0"/>
                  </w:tcBorders>
                  <w:vAlign w:val="center"/>
                </w:tcPr>
                <w:p w14:paraId="6E2E81A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0.1</w:t>
                  </w:r>
                </w:p>
              </w:tc>
              <w:tc>
                <w:tcPr>
                  <w:tcW w:w="386" w:type="pct"/>
                  <w:tcBorders>
                    <w:top w:val="single" w:color="auto" w:sz="4" w:space="0"/>
                    <w:left w:val="single" w:color="auto" w:sz="4" w:space="0"/>
                    <w:bottom w:val="single" w:color="auto" w:sz="4" w:space="0"/>
                    <w:right w:val="single" w:color="auto" w:sz="4" w:space="0"/>
                  </w:tcBorders>
                  <w:vAlign w:val="center"/>
                </w:tcPr>
                <w:p w14:paraId="463D7181">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1E9E0693">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2F98D6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76" w:type="pct"/>
                  <w:tcBorders>
                    <w:top w:val="single" w:color="auto" w:sz="4" w:space="0"/>
                    <w:left w:val="nil"/>
                    <w:bottom w:val="single" w:color="auto" w:sz="4" w:space="0"/>
                    <w:right w:val="single" w:color="auto" w:sz="4" w:space="0"/>
                  </w:tcBorders>
                  <w:vAlign w:val="center"/>
                </w:tcPr>
                <w:p w14:paraId="6D16EB89">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11</w:t>
                  </w:r>
                </w:p>
              </w:tc>
              <w:tc>
                <w:tcPr>
                  <w:tcW w:w="841" w:type="pct"/>
                  <w:tcBorders>
                    <w:top w:val="single" w:color="auto" w:sz="4" w:space="0"/>
                    <w:left w:val="single" w:color="auto" w:sz="4" w:space="0"/>
                    <w:bottom w:val="single" w:color="auto" w:sz="4" w:space="0"/>
                    <w:right w:val="single" w:color="auto" w:sz="4" w:space="0"/>
                  </w:tcBorders>
                  <w:vAlign w:val="center"/>
                </w:tcPr>
                <w:p w14:paraId="06C1901B">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废机油桶</w:t>
                  </w:r>
                </w:p>
              </w:tc>
              <w:tc>
                <w:tcPr>
                  <w:tcW w:w="347" w:type="pct"/>
                  <w:vMerge w:val="continue"/>
                  <w:tcBorders>
                    <w:left w:val="single" w:color="auto" w:sz="4" w:space="0"/>
                    <w:right w:val="single" w:color="auto" w:sz="4" w:space="0"/>
                  </w:tcBorders>
                  <w:vAlign w:val="center"/>
                </w:tcPr>
                <w:p w14:paraId="7ADBB396">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7453AE95">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HW08</w:t>
                  </w:r>
                </w:p>
              </w:tc>
              <w:tc>
                <w:tcPr>
                  <w:tcW w:w="869" w:type="pct"/>
                  <w:tcBorders>
                    <w:top w:val="single" w:color="auto" w:sz="4" w:space="0"/>
                    <w:left w:val="single" w:color="auto" w:sz="4" w:space="0"/>
                    <w:bottom w:val="single" w:color="auto" w:sz="4" w:space="0"/>
                    <w:right w:val="single" w:color="auto" w:sz="4" w:space="0"/>
                  </w:tcBorders>
                  <w:vAlign w:val="center"/>
                </w:tcPr>
                <w:p w14:paraId="2B4F397A">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900-249-08</w:t>
                  </w:r>
                </w:p>
              </w:tc>
              <w:tc>
                <w:tcPr>
                  <w:tcW w:w="476" w:type="pct"/>
                  <w:tcBorders>
                    <w:top w:val="single" w:color="auto" w:sz="4" w:space="0"/>
                    <w:left w:val="single" w:color="auto" w:sz="4" w:space="0"/>
                    <w:bottom w:val="single" w:color="auto" w:sz="4" w:space="0"/>
                    <w:right w:val="single" w:color="auto" w:sz="4" w:space="0"/>
                  </w:tcBorders>
                  <w:vAlign w:val="center"/>
                </w:tcPr>
                <w:p w14:paraId="0F36F7C0">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T/In</w:t>
                  </w:r>
                </w:p>
              </w:tc>
              <w:tc>
                <w:tcPr>
                  <w:tcW w:w="448" w:type="pct"/>
                  <w:tcBorders>
                    <w:top w:val="single" w:color="auto" w:sz="4" w:space="0"/>
                    <w:left w:val="single" w:color="auto" w:sz="4" w:space="0"/>
                    <w:bottom w:val="single" w:color="auto" w:sz="4" w:space="0"/>
                    <w:right w:val="single" w:color="auto" w:sz="4" w:space="0"/>
                  </w:tcBorders>
                  <w:vAlign w:val="center"/>
                </w:tcPr>
                <w:p w14:paraId="376A5D41">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0.005</w:t>
                  </w:r>
                </w:p>
              </w:tc>
              <w:tc>
                <w:tcPr>
                  <w:tcW w:w="431" w:type="pct"/>
                  <w:tcBorders>
                    <w:top w:val="single" w:color="auto" w:sz="4" w:space="0"/>
                    <w:left w:val="single" w:color="auto" w:sz="4" w:space="0"/>
                    <w:bottom w:val="single" w:color="auto" w:sz="4" w:space="0"/>
                    <w:right w:val="single" w:color="auto" w:sz="4" w:space="0"/>
                  </w:tcBorders>
                  <w:vAlign w:val="center"/>
                </w:tcPr>
                <w:p w14:paraId="2B1B01D9">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0.005</w:t>
                  </w:r>
                </w:p>
              </w:tc>
              <w:tc>
                <w:tcPr>
                  <w:tcW w:w="386" w:type="pct"/>
                  <w:tcBorders>
                    <w:top w:val="single" w:color="auto" w:sz="4" w:space="0"/>
                    <w:left w:val="single" w:color="auto" w:sz="4" w:space="0"/>
                    <w:bottom w:val="single" w:color="auto" w:sz="4" w:space="0"/>
                    <w:right w:val="single" w:color="auto" w:sz="4" w:space="0"/>
                  </w:tcBorders>
                  <w:vAlign w:val="center"/>
                </w:tcPr>
                <w:p w14:paraId="064A3C2F">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216AB98F">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25F4AE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76" w:type="pct"/>
                  <w:tcBorders>
                    <w:top w:val="single" w:color="auto" w:sz="4" w:space="0"/>
                    <w:left w:val="nil"/>
                    <w:bottom w:val="single" w:color="auto" w:sz="4" w:space="0"/>
                    <w:right w:val="single" w:color="auto" w:sz="4" w:space="0"/>
                  </w:tcBorders>
                  <w:vAlign w:val="center"/>
                </w:tcPr>
                <w:p w14:paraId="5CA8E40B">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12</w:t>
                  </w:r>
                </w:p>
              </w:tc>
              <w:tc>
                <w:tcPr>
                  <w:tcW w:w="841" w:type="pct"/>
                  <w:tcBorders>
                    <w:top w:val="single" w:color="auto" w:sz="4" w:space="0"/>
                    <w:left w:val="single" w:color="auto" w:sz="4" w:space="0"/>
                    <w:bottom w:val="single" w:color="auto" w:sz="4" w:space="0"/>
                    <w:right w:val="single" w:color="auto" w:sz="4" w:space="0"/>
                  </w:tcBorders>
                  <w:vAlign w:val="center"/>
                </w:tcPr>
                <w:p w14:paraId="2C44BCB5">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废机油</w:t>
                  </w:r>
                </w:p>
              </w:tc>
              <w:tc>
                <w:tcPr>
                  <w:tcW w:w="347" w:type="pct"/>
                  <w:vMerge w:val="continue"/>
                  <w:tcBorders>
                    <w:left w:val="single" w:color="auto" w:sz="4" w:space="0"/>
                    <w:right w:val="single" w:color="auto" w:sz="4" w:space="0"/>
                  </w:tcBorders>
                  <w:vAlign w:val="center"/>
                </w:tcPr>
                <w:p w14:paraId="734794C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0D03745A">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HW08</w:t>
                  </w:r>
                </w:p>
              </w:tc>
              <w:tc>
                <w:tcPr>
                  <w:tcW w:w="869" w:type="pct"/>
                  <w:tcBorders>
                    <w:top w:val="single" w:color="auto" w:sz="4" w:space="0"/>
                    <w:left w:val="single" w:color="auto" w:sz="4" w:space="0"/>
                    <w:bottom w:val="single" w:color="auto" w:sz="4" w:space="0"/>
                    <w:right w:val="single" w:color="auto" w:sz="4" w:space="0"/>
                  </w:tcBorders>
                  <w:vAlign w:val="center"/>
                </w:tcPr>
                <w:p w14:paraId="5FB75AE4">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900-214-08</w:t>
                  </w:r>
                </w:p>
              </w:tc>
              <w:tc>
                <w:tcPr>
                  <w:tcW w:w="476" w:type="pct"/>
                  <w:tcBorders>
                    <w:top w:val="single" w:color="auto" w:sz="4" w:space="0"/>
                    <w:left w:val="single" w:color="auto" w:sz="4" w:space="0"/>
                    <w:bottom w:val="single" w:color="auto" w:sz="4" w:space="0"/>
                    <w:right w:val="single" w:color="auto" w:sz="4" w:space="0"/>
                  </w:tcBorders>
                  <w:vAlign w:val="center"/>
                </w:tcPr>
                <w:p w14:paraId="5137EB8C">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w:t>
                  </w:r>
                </w:p>
              </w:tc>
              <w:tc>
                <w:tcPr>
                  <w:tcW w:w="448" w:type="pct"/>
                  <w:tcBorders>
                    <w:top w:val="single" w:color="auto" w:sz="4" w:space="0"/>
                    <w:left w:val="single" w:color="auto" w:sz="4" w:space="0"/>
                    <w:bottom w:val="single" w:color="auto" w:sz="4" w:space="0"/>
                    <w:right w:val="single" w:color="auto" w:sz="4" w:space="0"/>
                  </w:tcBorders>
                  <w:vAlign w:val="center"/>
                </w:tcPr>
                <w:p w14:paraId="46EA874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0.045</w:t>
                  </w:r>
                </w:p>
              </w:tc>
              <w:tc>
                <w:tcPr>
                  <w:tcW w:w="431" w:type="pct"/>
                  <w:tcBorders>
                    <w:top w:val="single" w:color="auto" w:sz="4" w:space="0"/>
                    <w:left w:val="single" w:color="auto" w:sz="4" w:space="0"/>
                    <w:bottom w:val="single" w:color="auto" w:sz="4" w:space="0"/>
                    <w:right w:val="single" w:color="auto" w:sz="4" w:space="0"/>
                  </w:tcBorders>
                  <w:vAlign w:val="center"/>
                </w:tcPr>
                <w:p w14:paraId="69DF348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0.045</w:t>
                  </w:r>
                </w:p>
              </w:tc>
              <w:tc>
                <w:tcPr>
                  <w:tcW w:w="386" w:type="pct"/>
                  <w:tcBorders>
                    <w:top w:val="single" w:color="auto" w:sz="4" w:space="0"/>
                    <w:left w:val="single" w:color="auto" w:sz="4" w:space="0"/>
                    <w:bottom w:val="single" w:color="auto" w:sz="4" w:space="0"/>
                    <w:right w:val="single" w:color="auto" w:sz="4" w:space="0"/>
                  </w:tcBorders>
                  <w:vAlign w:val="center"/>
                </w:tcPr>
                <w:p w14:paraId="6E2B7FFD">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47D62745">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4BF2FB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76" w:type="pct"/>
                  <w:tcBorders>
                    <w:top w:val="single" w:color="auto" w:sz="4" w:space="0"/>
                    <w:left w:val="nil"/>
                    <w:bottom w:val="single" w:color="auto" w:sz="4" w:space="0"/>
                    <w:right w:val="single" w:color="auto" w:sz="4" w:space="0"/>
                  </w:tcBorders>
                  <w:vAlign w:val="center"/>
                </w:tcPr>
                <w:p w14:paraId="56EE674D">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13</w:t>
                  </w:r>
                </w:p>
              </w:tc>
              <w:tc>
                <w:tcPr>
                  <w:tcW w:w="841" w:type="pct"/>
                  <w:tcBorders>
                    <w:top w:val="single" w:color="auto" w:sz="4" w:space="0"/>
                    <w:left w:val="single" w:color="auto" w:sz="4" w:space="0"/>
                    <w:bottom w:val="single" w:color="auto" w:sz="4" w:space="0"/>
                    <w:right w:val="single" w:color="auto" w:sz="4" w:space="0"/>
                  </w:tcBorders>
                  <w:vAlign w:val="center"/>
                </w:tcPr>
                <w:p w14:paraId="4BAF28E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废钢网</w:t>
                  </w:r>
                </w:p>
              </w:tc>
              <w:tc>
                <w:tcPr>
                  <w:tcW w:w="347" w:type="pct"/>
                  <w:vMerge w:val="continue"/>
                  <w:tcBorders>
                    <w:left w:val="single" w:color="auto" w:sz="4" w:space="0"/>
                    <w:right w:val="single" w:color="auto" w:sz="4" w:space="0"/>
                  </w:tcBorders>
                  <w:vAlign w:val="center"/>
                </w:tcPr>
                <w:p w14:paraId="3BC304B6">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35DB6E8A">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HW49</w:t>
                  </w:r>
                </w:p>
              </w:tc>
              <w:tc>
                <w:tcPr>
                  <w:tcW w:w="869" w:type="pct"/>
                  <w:tcBorders>
                    <w:top w:val="single" w:color="auto" w:sz="4" w:space="0"/>
                    <w:left w:val="single" w:color="auto" w:sz="4" w:space="0"/>
                    <w:bottom w:val="single" w:color="auto" w:sz="4" w:space="0"/>
                    <w:right w:val="single" w:color="auto" w:sz="4" w:space="0"/>
                  </w:tcBorders>
                  <w:vAlign w:val="center"/>
                </w:tcPr>
                <w:p w14:paraId="11CE84F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900-041-49</w:t>
                  </w:r>
                </w:p>
              </w:tc>
              <w:tc>
                <w:tcPr>
                  <w:tcW w:w="476" w:type="pct"/>
                  <w:tcBorders>
                    <w:top w:val="single" w:color="auto" w:sz="4" w:space="0"/>
                    <w:left w:val="single" w:color="auto" w:sz="4" w:space="0"/>
                    <w:bottom w:val="single" w:color="auto" w:sz="4" w:space="0"/>
                    <w:right w:val="single" w:color="auto" w:sz="4" w:space="0"/>
                  </w:tcBorders>
                  <w:vAlign w:val="center"/>
                </w:tcPr>
                <w:p w14:paraId="3D43597C">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T/In</w:t>
                  </w:r>
                </w:p>
              </w:tc>
              <w:tc>
                <w:tcPr>
                  <w:tcW w:w="448" w:type="pct"/>
                  <w:tcBorders>
                    <w:top w:val="single" w:color="auto" w:sz="4" w:space="0"/>
                    <w:left w:val="single" w:color="auto" w:sz="4" w:space="0"/>
                    <w:bottom w:val="single" w:color="auto" w:sz="4" w:space="0"/>
                    <w:right w:val="single" w:color="auto" w:sz="4" w:space="0"/>
                  </w:tcBorders>
                  <w:vAlign w:val="center"/>
                </w:tcPr>
                <w:p w14:paraId="23AEB088">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0.05</w:t>
                  </w:r>
                </w:p>
              </w:tc>
              <w:tc>
                <w:tcPr>
                  <w:tcW w:w="431" w:type="pct"/>
                  <w:tcBorders>
                    <w:top w:val="single" w:color="auto" w:sz="4" w:space="0"/>
                    <w:left w:val="single" w:color="auto" w:sz="4" w:space="0"/>
                    <w:bottom w:val="single" w:color="auto" w:sz="4" w:space="0"/>
                    <w:right w:val="single" w:color="auto" w:sz="4" w:space="0"/>
                  </w:tcBorders>
                  <w:vAlign w:val="center"/>
                </w:tcPr>
                <w:p w14:paraId="00D7808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0.05</w:t>
                  </w:r>
                </w:p>
              </w:tc>
              <w:tc>
                <w:tcPr>
                  <w:tcW w:w="386" w:type="pct"/>
                  <w:tcBorders>
                    <w:top w:val="single" w:color="auto" w:sz="4" w:space="0"/>
                    <w:left w:val="single" w:color="auto" w:sz="4" w:space="0"/>
                    <w:bottom w:val="single" w:color="auto" w:sz="4" w:space="0"/>
                    <w:right w:val="single" w:color="auto" w:sz="4" w:space="0"/>
                  </w:tcBorders>
                  <w:vAlign w:val="center"/>
                </w:tcPr>
                <w:p w14:paraId="782DAB4B">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70D70479">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23992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76" w:type="pct"/>
                  <w:tcBorders>
                    <w:top w:val="single" w:color="auto" w:sz="4" w:space="0"/>
                    <w:left w:val="nil"/>
                    <w:bottom w:val="single" w:color="auto" w:sz="4" w:space="0"/>
                    <w:right w:val="single" w:color="auto" w:sz="4" w:space="0"/>
                  </w:tcBorders>
                  <w:vAlign w:val="center"/>
                </w:tcPr>
                <w:p w14:paraId="6EFD0DB7">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14</w:t>
                  </w:r>
                </w:p>
              </w:tc>
              <w:tc>
                <w:tcPr>
                  <w:tcW w:w="841" w:type="pct"/>
                  <w:tcBorders>
                    <w:top w:val="single" w:color="auto" w:sz="4" w:space="0"/>
                    <w:left w:val="single" w:color="auto" w:sz="4" w:space="0"/>
                    <w:bottom w:val="single" w:color="auto" w:sz="4" w:space="0"/>
                    <w:right w:val="single" w:color="auto" w:sz="4" w:space="0"/>
                  </w:tcBorders>
                  <w:vAlign w:val="center"/>
                </w:tcPr>
                <w:p w14:paraId="329AA0DB">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不合格品</w:t>
                  </w:r>
                </w:p>
              </w:tc>
              <w:tc>
                <w:tcPr>
                  <w:tcW w:w="347" w:type="pct"/>
                  <w:vMerge w:val="continue"/>
                  <w:tcBorders>
                    <w:left w:val="single" w:color="auto" w:sz="4" w:space="0"/>
                    <w:right w:val="single" w:color="auto" w:sz="4" w:space="0"/>
                  </w:tcBorders>
                  <w:vAlign w:val="center"/>
                </w:tcPr>
                <w:p w14:paraId="7D4817CC">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59095551">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HW49</w:t>
                  </w:r>
                </w:p>
              </w:tc>
              <w:tc>
                <w:tcPr>
                  <w:tcW w:w="869" w:type="pct"/>
                  <w:tcBorders>
                    <w:top w:val="single" w:color="auto" w:sz="4" w:space="0"/>
                    <w:left w:val="single" w:color="auto" w:sz="4" w:space="0"/>
                    <w:bottom w:val="single" w:color="auto" w:sz="4" w:space="0"/>
                    <w:right w:val="single" w:color="auto" w:sz="4" w:space="0"/>
                  </w:tcBorders>
                  <w:vAlign w:val="center"/>
                </w:tcPr>
                <w:p w14:paraId="7BCF840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900-045-49</w:t>
                  </w:r>
                </w:p>
              </w:tc>
              <w:tc>
                <w:tcPr>
                  <w:tcW w:w="476" w:type="pct"/>
                  <w:tcBorders>
                    <w:top w:val="single" w:color="auto" w:sz="4" w:space="0"/>
                    <w:left w:val="single" w:color="auto" w:sz="4" w:space="0"/>
                    <w:bottom w:val="single" w:color="auto" w:sz="4" w:space="0"/>
                    <w:right w:val="single" w:color="auto" w:sz="4" w:space="0"/>
                  </w:tcBorders>
                  <w:vAlign w:val="center"/>
                </w:tcPr>
                <w:p w14:paraId="7F2D4878">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w:t>
                  </w:r>
                </w:p>
              </w:tc>
              <w:tc>
                <w:tcPr>
                  <w:tcW w:w="448" w:type="pct"/>
                  <w:tcBorders>
                    <w:top w:val="single" w:color="auto" w:sz="4" w:space="0"/>
                    <w:left w:val="single" w:color="auto" w:sz="4" w:space="0"/>
                    <w:bottom w:val="single" w:color="auto" w:sz="4" w:space="0"/>
                    <w:right w:val="single" w:color="auto" w:sz="4" w:space="0"/>
                  </w:tcBorders>
                  <w:vAlign w:val="center"/>
                </w:tcPr>
                <w:p w14:paraId="04DE315E">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0.02</w:t>
                  </w:r>
                </w:p>
              </w:tc>
              <w:tc>
                <w:tcPr>
                  <w:tcW w:w="431" w:type="pct"/>
                  <w:tcBorders>
                    <w:top w:val="single" w:color="auto" w:sz="4" w:space="0"/>
                    <w:left w:val="single" w:color="auto" w:sz="4" w:space="0"/>
                    <w:bottom w:val="single" w:color="auto" w:sz="4" w:space="0"/>
                    <w:right w:val="single" w:color="auto" w:sz="4" w:space="0"/>
                  </w:tcBorders>
                  <w:vAlign w:val="center"/>
                </w:tcPr>
                <w:p w14:paraId="6C174870">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0.02</w:t>
                  </w:r>
                </w:p>
              </w:tc>
              <w:tc>
                <w:tcPr>
                  <w:tcW w:w="386" w:type="pct"/>
                  <w:tcBorders>
                    <w:top w:val="single" w:color="auto" w:sz="4" w:space="0"/>
                    <w:left w:val="single" w:color="auto" w:sz="4" w:space="0"/>
                    <w:bottom w:val="single" w:color="auto" w:sz="4" w:space="0"/>
                    <w:right w:val="single" w:color="auto" w:sz="4" w:space="0"/>
                  </w:tcBorders>
                  <w:vAlign w:val="center"/>
                </w:tcPr>
                <w:p w14:paraId="2CCBCBEB">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right w:val="nil"/>
                  </w:tcBorders>
                  <w:vAlign w:val="center"/>
                </w:tcPr>
                <w:p w14:paraId="34386C57">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192EDF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76" w:type="pct"/>
                  <w:tcBorders>
                    <w:top w:val="single" w:color="auto" w:sz="4" w:space="0"/>
                    <w:left w:val="nil"/>
                    <w:bottom w:val="single" w:color="auto" w:sz="4" w:space="0"/>
                    <w:right w:val="single" w:color="auto" w:sz="4" w:space="0"/>
                  </w:tcBorders>
                  <w:vAlign w:val="center"/>
                </w:tcPr>
                <w:p w14:paraId="481EF179">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15</w:t>
                  </w:r>
                </w:p>
              </w:tc>
              <w:tc>
                <w:tcPr>
                  <w:tcW w:w="841" w:type="pct"/>
                  <w:tcBorders>
                    <w:top w:val="single" w:color="auto" w:sz="4" w:space="0"/>
                    <w:left w:val="single" w:color="auto" w:sz="4" w:space="0"/>
                    <w:bottom w:val="single" w:color="auto" w:sz="4" w:space="0"/>
                    <w:right w:val="single" w:color="auto" w:sz="4" w:space="0"/>
                  </w:tcBorders>
                  <w:vAlign w:val="center"/>
                </w:tcPr>
                <w:p w14:paraId="0304EC4C">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清洗废液</w:t>
                  </w:r>
                </w:p>
              </w:tc>
              <w:tc>
                <w:tcPr>
                  <w:tcW w:w="347" w:type="pct"/>
                  <w:vMerge w:val="continue"/>
                  <w:tcBorders>
                    <w:left w:val="single" w:color="auto" w:sz="4" w:space="0"/>
                    <w:bottom w:val="single" w:color="auto" w:sz="4" w:space="0"/>
                    <w:right w:val="single" w:color="auto" w:sz="4" w:space="0"/>
                  </w:tcBorders>
                  <w:vAlign w:val="center"/>
                </w:tcPr>
                <w:p w14:paraId="140C610F">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p>
              </w:tc>
              <w:tc>
                <w:tcPr>
                  <w:tcW w:w="505" w:type="pct"/>
                  <w:tcBorders>
                    <w:top w:val="single" w:color="auto" w:sz="4" w:space="0"/>
                    <w:left w:val="single" w:color="auto" w:sz="4" w:space="0"/>
                    <w:bottom w:val="single" w:color="auto" w:sz="4" w:space="0"/>
                    <w:right w:val="single" w:color="auto" w:sz="4" w:space="0"/>
                  </w:tcBorders>
                  <w:vAlign w:val="center"/>
                </w:tcPr>
                <w:p w14:paraId="55CF9A70">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HW06</w:t>
                  </w:r>
                </w:p>
              </w:tc>
              <w:tc>
                <w:tcPr>
                  <w:tcW w:w="869" w:type="pct"/>
                  <w:tcBorders>
                    <w:top w:val="single" w:color="auto" w:sz="4" w:space="0"/>
                    <w:left w:val="single" w:color="auto" w:sz="4" w:space="0"/>
                    <w:bottom w:val="single" w:color="auto" w:sz="4" w:space="0"/>
                    <w:right w:val="single" w:color="auto" w:sz="4" w:space="0"/>
                  </w:tcBorders>
                  <w:vAlign w:val="center"/>
                </w:tcPr>
                <w:p w14:paraId="658DEE8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900-404-06</w:t>
                  </w:r>
                </w:p>
              </w:tc>
              <w:tc>
                <w:tcPr>
                  <w:tcW w:w="476" w:type="pct"/>
                  <w:tcBorders>
                    <w:top w:val="single" w:color="auto" w:sz="4" w:space="0"/>
                    <w:left w:val="single" w:color="auto" w:sz="4" w:space="0"/>
                    <w:bottom w:val="single" w:color="auto" w:sz="4" w:space="0"/>
                    <w:right w:val="single" w:color="auto" w:sz="4" w:space="0"/>
                  </w:tcBorders>
                  <w:vAlign w:val="center"/>
                </w:tcPr>
                <w:p w14:paraId="3FBBF333">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T，I，R</w:t>
                  </w:r>
                </w:p>
              </w:tc>
              <w:tc>
                <w:tcPr>
                  <w:tcW w:w="448" w:type="pct"/>
                  <w:tcBorders>
                    <w:top w:val="single" w:color="auto" w:sz="4" w:space="0"/>
                    <w:left w:val="single" w:color="auto" w:sz="4" w:space="0"/>
                    <w:bottom w:val="single" w:color="auto" w:sz="4" w:space="0"/>
                    <w:right w:val="single" w:color="auto" w:sz="4" w:space="0"/>
                  </w:tcBorders>
                  <w:vAlign w:val="center"/>
                </w:tcPr>
                <w:p w14:paraId="39CD3143">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0.133</w:t>
                  </w:r>
                </w:p>
              </w:tc>
              <w:tc>
                <w:tcPr>
                  <w:tcW w:w="431" w:type="pct"/>
                  <w:tcBorders>
                    <w:top w:val="single" w:color="auto" w:sz="4" w:space="0"/>
                    <w:left w:val="single" w:color="auto" w:sz="4" w:space="0"/>
                    <w:bottom w:val="single" w:color="auto" w:sz="4" w:space="0"/>
                    <w:right w:val="single" w:color="auto" w:sz="4" w:space="0"/>
                  </w:tcBorders>
                  <w:vAlign w:val="center"/>
                </w:tcPr>
                <w:p w14:paraId="2BC64EEF">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0.133</w:t>
                  </w:r>
                </w:p>
              </w:tc>
              <w:tc>
                <w:tcPr>
                  <w:tcW w:w="386" w:type="pct"/>
                  <w:tcBorders>
                    <w:top w:val="single" w:color="auto" w:sz="4" w:space="0"/>
                    <w:left w:val="single" w:color="auto" w:sz="4" w:space="0"/>
                    <w:bottom w:val="single" w:color="auto" w:sz="4" w:space="0"/>
                    <w:right w:val="single" w:color="auto" w:sz="4" w:space="0"/>
                  </w:tcBorders>
                  <w:vAlign w:val="center"/>
                </w:tcPr>
                <w:p w14:paraId="47B97678">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vMerge w:val="continue"/>
                  <w:tcBorders>
                    <w:left w:val="single" w:color="auto" w:sz="4" w:space="0"/>
                    <w:bottom w:val="single" w:color="auto" w:sz="4" w:space="0"/>
                    <w:right w:val="nil"/>
                  </w:tcBorders>
                  <w:vAlign w:val="center"/>
                </w:tcPr>
                <w:p w14:paraId="1F9583F4">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6D9692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76" w:type="pct"/>
                  <w:tcBorders>
                    <w:top w:val="single" w:color="auto" w:sz="4" w:space="0"/>
                    <w:left w:val="nil"/>
                    <w:bottom w:val="single" w:color="auto" w:sz="12" w:space="0"/>
                    <w:right w:val="single" w:color="auto" w:sz="4" w:space="0"/>
                  </w:tcBorders>
                  <w:vAlign w:val="center"/>
                </w:tcPr>
                <w:p w14:paraId="09DE98EF">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16</w:t>
                  </w:r>
                </w:p>
              </w:tc>
              <w:tc>
                <w:tcPr>
                  <w:tcW w:w="841" w:type="pct"/>
                  <w:tcBorders>
                    <w:top w:val="single" w:color="auto" w:sz="4" w:space="0"/>
                    <w:left w:val="single" w:color="auto" w:sz="4" w:space="0"/>
                    <w:bottom w:val="single" w:color="auto" w:sz="12" w:space="0"/>
                    <w:right w:val="single" w:color="auto" w:sz="4" w:space="0"/>
                  </w:tcBorders>
                  <w:vAlign w:val="center"/>
                </w:tcPr>
                <w:p w14:paraId="572C7244">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职工生活垃圾</w:t>
                  </w:r>
                </w:p>
              </w:tc>
              <w:tc>
                <w:tcPr>
                  <w:tcW w:w="347" w:type="pct"/>
                  <w:tcBorders>
                    <w:top w:val="single" w:color="auto" w:sz="4" w:space="0"/>
                    <w:left w:val="single" w:color="auto" w:sz="4" w:space="0"/>
                    <w:bottom w:val="single" w:color="auto" w:sz="12" w:space="0"/>
                    <w:right w:val="single" w:color="auto" w:sz="4" w:space="0"/>
                  </w:tcBorders>
                  <w:vAlign w:val="center"/>
                </w:tcPr>
                <w:p w14:paraId="4604BED7">
                  <w:pPr>
                    <w:keepNext w:val="0"/>
                    <w:keepLines w:val="0"/>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一般固废</w:t>
                  </w:r>
                </w:p>
              </w:tc>
              <w:tc>
                <w:tcPr>
                  <w:tcW w:w="505" w:type="pct"/>
                  <w:tcBorders>
                    <w:top w:val="single" w:color="auto" w:sz="4" w:space="0"/>
                    <w:left w:val="single" w:color="auto" w:sz="4" w:space="0"/>
                    <w:bottom w:val="single" w:color="auto" w:sz="12" w:space="0"/>
                    <w:right w:val="single" w:color="auto" w:sz="4" w:space="0"/>
                  </w:tcBorders>
                  <w:vAlign w:val="center"/>
                </w:tcPr>
                <w:p w14:paraId="78E85F4E">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w:t>
                  </w:r>
                </w:p>
              </w:tc>
              <w:tc>
                <w:tcPr>
                  <w:tcW w:w="869" w:type="pct"/>
                  <w:tcBorders>
                    <w:top w:val="single" w:color="auto" w:sz="4" w:space="0"/>
                    <w:left w:val="single" w:color="auto" w:sz="4" w:space="0"/>
                    <w:bottom w:val="single" w:color="auto" w:sz="12" w:space="0"/>
                    <w:right w:val="single" w:color="auto" w:sz="4" w:space="0"/>
                  </w:tcBorders>
                  <w:vAlign w:val="center"/>
                </w:tcPr>
                <w:p w14:paraId="2D3697B8">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w:t>
                  </w:r>
                </w:p>
              </w:tc>
              <w:tc>
                <w:tcPr>
                  <w:tcW w:w="476" w:type="pct"/>
                  <w:tcBorders>
                    <w:top w:val="single" w:color="auto" w:sz="4" w:space="0"/>
                    <w:left w:val="single" w:color="auto" w:sz="4" w:space="0"/>
                    <w:bottom w:val="single" w:color="auto" w:sz="12" w:space="0"/>
                    <w:right w:val="single" w:color="auto" w:sz="4" w:space="0"/>
                  </w:tcBorders>
                  <w:vAlign w:val="center"/>
                </w:tcPr>
                <w:p w14:paraId="097C1793">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w:t>
                  </w:r>
                </w:p>
              </w:tc>
              <w:tc>
                <w:tcPr>
                  <w:tcW w:w="448" w:type="pct"/>
                  <w:tcBorders>
                    <w:top w:val="single" w:color="auto" w:sz="4" w:space="0"/>
                    <w:left w:val="single" w:color="auto" w:sz="4" w:space="0"/>
                    <w:bottom w:val="single" w:color="auto" w:sz="12" w:space="0"/>
                    <w:right w:val="single" w:color="auto" w:sz="4" w:space="0"/>
                  </w:tcBorders>
                  <w:vAlign w:val="center"/>
                </w:tcPr>
                <w:p w14:paraId="731F06A1">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3.75</w:t>
                  </w:r>
                </w:p>
              </w:tc>
              <w:tc>
                <w:tcPr>
                  <w:tcW w:w="431" w:type="pct"/>
                  <w:tcBorders>
                    <w:top w:val="single" w:color="auto" w:sz="4" w:space="0"/>
                    <w:left w:val="single" w:color="auto" w:sz="4" w:space="0"/>
                    <w:bottom w:val="single" w:color="auto" w:sz="12" w:space="0"/>
                    <w:right w:val="single" w:color="auto" w:sz="4" w:space="0"/>
                  </w:tcBorders>
                  <w:vAlign w:val="center"/>
                </w:tcPr>
                <w:p w14:paraId="07D3B4C9">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3.75</w:t>
                  </w:r>
                </w:p>
              </w:tc>
              <w:tc>
                <w:tcPr>
                  <w:tcW w:w="386" w:type="pct"/>
                  <w:tcBorders>
                    <w:top w:val="single" w:color="auto" w:sz="4" w:space="0"/>
                    <w:left w:val="single" w:color="auto" w:sz="4" w:space="0"/>
                    <w:bottom w:val="single" w:color="auto" w:sz="12" w:space="0"/>
                    <w:right w:val="single" w:color="auto" w:sz="4" w:space="0"/>
                  </w:tcBorders>
                  <w:vAlign w:val="center"/>
                </w:tcPr>
                <w:p w14:paraId="6C354CC3">
                  <w:pPr>
                    <w:keepNext w:val="0"/>
                    <w:keepLines w:val="0"/>
                    <w:widowControl/>
                    <w:suppressLineNumbers w:val="0"/>
                    <w:spacing w:before="0" w:beforeLines="0" w:beforeAutospacing="0" w:after="0" w:afterLines="0" w:afterAutospacing="0" w:line="0" w:lineRule="atLeast"/>
                    <w:ind w:left="0" w:right="0" w:firstLine="0" w:firstLineChars="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0</w:t>
                  </w:r>
                </w:p>
              </w:tc>
              <w:tc>
                <w:tcPr>
                  <w:tcW w:w="416" w:type="pct"/>
                  <w:tcBorders>
                    <w:top w:val="single" w:color="auto" w:sz="4" w:space="0"/>
                    <w:left w:val="single" w:color="auto" w:sz="4" w:space="0"/>
                    <w:bottom w:val="single" w:color="auto" w:sz="12" w:space="0"/>
                    <w:right w:val="nil"/>
                  </w:tcBorders>
                  <w:vAlign w:val="center"/>
                </w:tcPr>
                <w:p w14:paraId="341E990F">
                  <w:pPr>
                    <w:keepNext w:val="0"/>
                    <w:keepLines w:val="0"/>
                    <w:widowControl/>
                    <w:suppressLineNumbers w:val="0"/>
                    <w:spacing w:before="0" w:beforeLines="0" w:beforeAutospacing="0" w:after="0" w:afterLines="0" w:afterAutospacing="0" w:line="0" w:lineRule="atLeast"/>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环卫清运</w:t>
                  </w:r>
                </w:p>
              </w:tc>
            </w:tr>
          </w:tbl>
          <w:p w14:paraId="1D9C9847">
            <w:pPr>
              <w:pStyle w:val="12"/>
              <w:keepNext w:val="0"/>
              <w:keepLines w:val="0"/>
              <w:suppressLineNumbers w:val="0"/>
              <w:spacing w:before="0" w:beforeAutospacing="0" w:after="0" w:afterAutospacing="0"/>
              <w:ind w:left="0" w:right="0"/>
              <w:rPr>
                <w:rFonts w:hint="default" w:cs="Times New Roman"/>
                <w:sz w:val="24"/>
              </w:rPr>
            </w:pPr>
          </w:p>
          <w:p w14:paraId="14A81D2F">
            <w:pPr>
              <w:pStyle w:val="12"/>
              <w:keepNext w:val="0"/>
              <w:keepLines w:val="0"/>
              <w:suppressLineNumbers w:val="0"/>
              <w:spacing w:before="0" w:beforeAutospacing="0" w:after="0" w:afterAutospacing="0"/>
              <w:ind w:left="0" w:right="0"/>
              <w:rPr>
                <w:rFonts w:hint="default" w:cs="Times New Roman"/>
                <w:sz w:val="24"/>
              </w:rPr>
            </w:pPr>
            <w:r>
              <w:rPr>
                <w:rFonts w:hint="default" w:cs="Times New Roman"/>
                <w:sz w:val="24"/>
              </w:rPr>
              <w:t>表3-2 危废库建设情况</w:t>
            </w:r>
          </w:p>
          <w:tbl>
            <w:tblPr>
              <w:tblStyle w:val="61"/>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90"/>
              <w:gridCol w:w="3911"/>
              <w:gridCol w:w="1194"/>
            </w:tblGrid>
            <w:tr w14:paraId="52819D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01" w:type="dxa"/>
                  <w:gridSpan w:val="2"/>
                  <w:vAlign w:val="center"/>
                </w:tcPr>
                <w:p w14:paraId="0E954445">
                  <w:pPr>
                    <w:pStyle w:val="33"/>
                    <w:keepNext w:val="0"/>
                    <w:keepLines w:val="0"/>
                    <w:suppressLineNumbers w:val="0"/>
                    <w:overflowPunct/>
                    <w:adjustRightInd/>
                    <w:spacing w:before="0" w:beforeAutospacing="0" w:after="0" w:afterAutospacing="0"/>
                    <w:ind w:left="0" w:right="0"/>
                    <w:textAlignment w:val="auto"/>
                    <w:rPr>
                      <w:rFonts w:hint="default" w:cs="Times New Roman"/>
                      <w:b/>
                      <w:bCs/>
                    </w:rPr>
                  </w:pPr>
                  <w:r>
                    <w:rPr>
                      <w:rFonts w:hint="default" w:cs="Times New Roman"/>
                      <w:b/>
                      <w:bCs/>
                    </w:rPr>
                    <w:t>防治措施</w:t>
                  </w:r>
                </w:p>
              </w:tc>
              <w:tc>
                <w:tcPr>
                  <w:tcW w:w="1194" w:type="dxa"/>
                  <w:vMerge w:val="restart"/>
                  <w:vAlign w:val="center"/>
                </w:tcPr>
                <w:p w14:paraId="4469469C">
                  <w:pPr>
                    <w:pStyle w:val="33"/>
                    <w:keepNext w:val="0"/>
                    <w:keepLines w:val="0"/>
                    <w:suppressLineNumbers w:val="0"/>
                    <w:overflowPunct/>
                    <w:adjustRightInd/>
                    <w:spacing w:before="0" w:beforeAutospacing="0" w:after="0" w:afterAutospacing="0"/>
                    <w:ind w:left="0" w:right="0"/>
                    <w:textAlignment w:val="auto"/>
                    <w:rPr>
                      <w:rFonts w:hint="default" w:cs="Times New Roman"/>
                      <w:b/>
                      <w:bCs/>
                    </w:rPr>
                  </w:pPr>
                  <w:r>
                    <w:rPr>
                      <w:rFonts w:hint="default" w:cs="Times New Roman"/>
                      <w:b/>
                      <w:bCs/>
                    </w:rPr>
                    <w:t>是否满足</w:t>
                  </w:r>
                </w:p>
                <w:p w14:paraId="08D824D3">
                  <w:pPr>
                    <w:pStyle w:val="33"/>
                    <w:keepNext w:val="0"/>
                    <w:keepLines w:val="0"/>
                    <w:suppressLineNumbers w:val="0"/>
                    <w:overflowPunct/>
                    <w:adjustRightInd/>
                    <w:spacing w:before="0" w:beforeAutospacing="0" w:after="0" w:afterAutospacing="0"/>
                    <w:ind w:left="0" w:right="0"/>
                    <w:textAlignment w:val="auto"/>
                    <w:rPr>
                      <w:rFonts w:hint="default" w:cs="Times New Roman"/>
                      <w:b/>
                      <w:bCs/>
                    </w:rPr>
                  </w:pPr>
                  <w:r>
                    <w:rPr>
                      <w:rFonts w:hint="default" w:cs="Times New Roman"/>
                      <w:b/>
                      <w:bCs/>
                    </w:rPr>
                    <w:t>要求</w:t>
                  </w:r>
                </w:p>
              </w:tc>
            </w:tr>
            <w:tr w14:paraId="6BC816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90" w:type="dxa"/>
                  <w:vAlign w:val="center"/>
                </w:tcPr>
                <w:p w14:paraId="5AE117E0">
                  <w:pPr>
                    <w:pStyle w:val="33"/>
                    <w:keepNext w:val="0"/>
                    <w:keepLines w:val="0"/>
                    <w:suppressLineNumbers w:val="0"/>
                    <w:overflowPunct/>
                    <w:adjustRightInd/>
                    <w:spacing w:before="0" w:beforeAutospacing="0" w:after="0" w:afterAutospacing="0"/>
                    <w:ind w:left="0" w:right="0"/>
                    <w:textAlignment w:val="auto"/>
                    <w:rPr>
                      <w:rFonts w:hint="default" w:cs="Times New Roman"/>
                      <w:b/>
                      <w:bCs/>
                    </w:rPr>
                  </w:pPr>
                  <w:r>
                    <w:rPr>
                      <w:rFonts w:hint="default" w:cs="Times New Roman"/>
                      <w:b/>
                      <w:bCs/>
                    </w:rPr>
                    <w:t>环评要求的污染防治措施</w:t>
                  </w:r>
                </w:p>
              </w:tc>
              <w:tc>
                <w:tcPr>
                  <w:tcW w:w="3911" w:type="dxa"/>
                  <w:vAlign w:val="center"/>
                </w:tcPr>
                <w:p w14:paraId="6336087C">
                  <w:pPr>
                    <w:pStyle w:val="33"/>
                    <w:keepNext w:val="0"/>
                    <w:keepLines w:val="0"/>
                    <w:suppressLineNumbers w:val="0"/>
                    <w:overflowPunct/>
                    <w:adjustRightInd/>
                    <w:spacing w:before="0" w:beforeAutospacing="0" w:after="0" w:afterAutospacing="0"/>
                    <w:ind w:left="0" w:right="0"/>
                    <w:textAlignment w:val="auto"/>
                    <w:rPr>
                      <w:rFonts w:hint="default" w:cs="Times New Roman"/>
                      <w:b/>
                      <w:bCs/>
                    </w:rPr>
                  </w:pPr>
                  <w:r>
                    <w:rPr>
                      <w:rFonts w:hint="default" w:cs="Times New Roman"/>
                      <w:b/>
                      <w:bCs/>
                    </w:rPr>
                    <w:t>实际落实情况</w:t>
                  </w:r>
                </w:p>
              </w:tc>
              <w:tc>
                <w:tcPr>
                  <w:tcW w:w="1194" w:type="dxa"/>
                  <w:vMerge w:val="continue"/>
                  <w:vAlign w:val="center"/>
                </w:tcPr>
                <w:p w14:paraId="03282EC4">
                  <w:pPr>
                    <w:pStyle w:val="33"/>
                    <w:keepNext w:val="0"/>
                    <w:keepLines w:val="0"/>
                    <w:suppressLineNumbers w:val="0"/>
                    <w:overflowPunct/>
                    <w:adjustRightInd/>
                    <w:spacing w:before="0" w:beforeAutospacing="0" w:after="0" w:afterAutospacing="0"/>
                    <w:ind w:left="0" w:right="0"/>
                    <w:textAlignment w:val="auto"/>
                    <w:rPr>
                      <w:rFonts w:hint="default" w:cs="Times New Roman"/>
                    </w:rPr>
                  </w:pPr>
                </w:p>
              </w:tc>
            </w:tr>
            <w:tr w14:paraId="095F95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3190" w:type="dxa"/>
                  <w:vAlign w:val="center"/>
                </w:tcPr>
                <w:p w14:paraId="4AC4844A">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eastAsia" w:cs="Times New Roman"/>
                    </w:rPr>
                    <w:t>新建</w:t>
                  </w:r>
                  <w:r>
                    <w:rPr>
                      <w:rFonts w:hint="default" w:cs="Times New Roman"/>
                    </w:rPr>
                    <w:t>一座危废暂存间</w:t>
                  </w:r>
                  <w:r>
                    <w:rPr>
                      <w:rFonts w:hint="eastAsia" w:cs="Times New Roman"/>
                      <w:lang w:val="en-US" w:eastAsia="zh-CN"/>
                    </w:rPr>
                    <w:t>15</w:t>
                  </w:r>
                  <w:r>
                    <w:rPr>
                      <w:rFonts w:hint="default" w:cs="Times New Roman"/>
                    </w:rPr>
                    <w:t>m</w:t>
                  </w:r>
                  <w:r>
                    <w:rPr>
                      <w:rFonts w:hint="default" w:cs="Times New Roman"/>
                      <w:vertAlign w:val="superscript"/>
                    </w:rPr>
                    <w:t>2</w:t>
                  </w:r>
                </w:p>
              </w:tc>
              <w:tc>
                <w:tcPr>
                  <w:tcW w:w="3911" w:type="dxa"/>
                  <w:vAlign w:val="center"/>
                </w:tcPr>
                <w:p w14:paraId="29906F34">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eastAsia" w:cs="Times New Roman"/>
                    </w:rPr>
                    <w:t>新建</w:t>
                  </w:r>
                  <w:r>
                    <w:rPr>
                      <w:rFonts w:hint="default" w:cs="Times New Roman"/>
                    </w:rPr>
                    <w:t>一座危废暂存间</w:t>
                  </w:r>
                  <w:r>
                    <w:rPr>
                      <w:rFonts w:hint="eastAsia" w:cs="Times New Roman"/>
                      <w:lang w:val="en-US" w:eastAsia="zh-CN"/>
                    </w:rPr>
                    <w:t>15</w:t>
                  </w:r>
                  <w:r>
                    <w:rPr>
                      <w:rFonts w:hint="default" w:cs="Times New Roman"/>
                    </w:rPr>
                    <w:t>m</w:t>
                  </w:r>
                  <w:r>
                    <w:rPr>
                      <w:rFonts w:hint="default" w:cs="Times New Roman"/>
                      <w:vertAlign w:val="superscript"/>
                    </w:rPr>
                    <w:t>2</w:t>
                  </w:r>
                </w:p>
              </w:tc>
              <w:tc>
                <w:tcPr>
                  <w:tcW w:w="1194" w:type="dxa"/>
                  <w:vAlign w:val="center"/>
                </w:tcPr>
                <w:p w14:paraId="066E8878">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满足要求</w:t>
                  </w:r>
                </w:p>
              </w:tc>
            </w:tr>
            <w:tr w14:paraId="6A041B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90" w:type="dxa"/>
                  <w:vAlign w:val="center"/>
                </w:tcPr>
                <w:p w14:paraId="4995C45F">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贮存场所要防风、防雨、防晒，避开易燃、易爆危险品仓库、高压输电线路防护区域</w:t>
                  </w:r>
                </w:p>
              </w:tc>
              <w:tc>
                <w:tcPr>
                  <w:tcW w:w="3911" w:type="dxa"/>
                  <w:vAlign w:val="center"/>
                </w:tcPr>
                <w:p w14:paraId="39EB0F34">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贮存场所满足防风、防雨、防晒要求，且附近无易燃、易爆危险品仓库、高压输电线路防护区域</w:t>
                  </w:r>
                </w:p>
              </w:tc>
              <w:tc>
                <w:tcPr>
                  <w:tcW w:w="1194" w:type="dxa"/>
                  <w:vAlign w:val="center"/>
                </w:tcPr>
                <w:p w14:paraId="54B42D3D">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满足要求</w:t>
                  </w:r>
                </w:p>
              </w:tc>
            </w:tr>
            <w:tr w14:paraId="0A9F30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90" w:type="dxa"/>
                  <w:vAlign w:val="center"/>
                </w:tcPr>
                <w:p w14:paraId="41E0BD73">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地面裙角要用坚固、防渗的材料建造</w:t>
                  </w:r>
                </w:p>
              </w:tc>
              <w:tc>
                <w:tcPr>
                  <w:tcW w:w="3911" w:type="dxa"/>
                  <w:vAlign w:val="center"/>
                </w:tcPr>
                <w:p w14:paraId="244A018E">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地面与裙角采用坚固、防渗的材料建造</w:t>
                  </w:r>
                </w:p>
              </w:tc>
              <w:tc>
                <w:tcPr>
                  <w:tcW w:w="1194" w:type="dxa"/>
                  <w:vAlign w:val="center"/>
                </w:tcPr>
                <w:p w14:paraId="206D5E35">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满足要求</w:t>
                  </w:r>
                </w:p>
              </w:tc>
            </w:tr>
            <w:tr w14:paraId="7D4A05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90" w:type="dxa"/>
                  <w:vAlign w:val="center"/>
                </w:tcPr>
                <w:p w14:paraId="1070DC43">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必须有</w:t>
                  </w:r>
                  <w:r>
                    <w:rPr>
                      <w:rFonts w:hint="eastAsia" w:cs="Times New Roman"/>
                    </w:rPr>
                    <w:t>泄漏液体</w:t>
                  </w:r>
                  <w:r>
                    <w:rPr>
                      <w:rFonts w:hint="default" w:cs="Times New Roman"/>
                    </w:rPr>
                    <w:t>收集装置</w:t>
                  </w:r>
                </w:p>
              </w:tc>
              <w:tc>
                <w:tcPr>
                  <w:tcW w:w="3911" w:type="dxa"/>
                  <w:vAlign w:val="center"/>
                </w:tcPr>
                <w:p w14:paraId="1C9347AE">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液态危废放置在防漏托盘上，危废暂存间设置收集槽作为</w:t>
                  </w:r>
                  <w:r>
                    <w:rPr>
                      <w:rFonts w:hint="eastAsia" w:cs="Times New Roman"/>
                    </w:rPr>
                    <w:t>泄漏液体</w:t>
                  </w:r>
                  <w:r>
                    <w:rPr>
                      <w:rFonts w:hint="default" w:cs="Times New Roman"/>
                    </w:rPr>
                    <w:t>收集装置</w:t>
                  </w:r>
                </w:p>
              </w:tc>
              <w:tc>
                <w:tcPr>
                  <w:tcW w:w="1194" w:type="dxa"/>
                  <w:vAlign w:val="center"/>
                </w:tcPr>
                <w:p w14:paraId="0C8690FB">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满足要求</w:t>
                  </w:r>
                </w:p>
              </w:tc>
            </w:tr>
            <w:tr w14:paraId="6F027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90" w:type="dxa"/>
                  <w:vAlign w:val="center"/>
                </w:tcPr>
                <w:p w14:paraId="16AA3908">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用以存放装有废物容器的地方，必须有耐腐蚀的硬化地面，且表面无裂缝</w:t>
                  </w:r>
                </w:p>
              </w:tc>
              <w:tc>
                <w:tcPr>
                  <w:tcW w:w="3911" w:type="dxa"/>
                  <w:vAlign w:val="center"/>
                </w:tcPr>
                <w:p w14:paraId="6D13D1A2">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地面与裙角采用坚固、防渗的材料建造</w:t>
                  </w:r>
                </w:p>
              </w:tc>
              <w:tc>
                <w:tcPr>
                  <w:tcW w:w="1194" w:type="dxa"/>
                  <w:vAlign w:val="center"/>
                </w:tcPr>
                <w:p w14:paraId="7EF5083D">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满足要求</w:t>
                  </w:r>
                </w:p>
              </w:tc>
            </w:tr>
            <w:tr w14:paraId="2F6E1C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90" w:type="dxa"/>
                  <w:vAlign w:val="center"/>
                </w:tcPr>
                <w:p w14:paraId="6860D151">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设计堵截</w:t>
                  </w:r>
                  <w:r>
                    <w:rPr>
                      <w:rFonts w:hint="eastAsia" w:cs="Times New Roman"/>
                    </w:rPr>
                    <w:t>泄漏</w:t>
                  </w:r>
                  <w:r>
                    <w:rPr>
                      <w:rFonts w:hint="default" w:cs="Times New Roman"/>
                    </w:rPr>
                    <w:t>的裙角</w:t>
                  </w:r>
                </w:p>
              </w:tc>
              <w:tc>
                <w:tcPr>
                  <w:tcW w:w="3911" w:type="dxa"/>
                  <w:vAlign w:val="center"/>
                </w:tcPr>
                <w:p w14:paraId="17E2B7D0">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危废暂存间设置收集槽</w:t>
                  </w:r>
                </w:p>
              </w:tc>
              <w:tc>
                <w:tcPr>
                  <w:tcW w:w="1194" w:type="dxa"/>
                  <w:vAlign w:val="center"/>
                </w:tcPr>
                <w:p w14:paraId="52AF5184">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满足要求</w:t>
                  </w:r>
                </w:p>
              </w:tc>
            </w:tr>
            <w:tr w14:paraId="540F1F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90" w:type="dxa"/>
                  <w:vAlign w:val="center"/>
                </w:tcPr>
                <w:p w14:paraId="389F22EE">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lang w:val="zh-CN"/>
                    </w:rPr>
                    <w:t>企业</w:t>
                  </w:r>
                  <w:r>
                    <w:rPr>
                      <w:rFonts w:hint="default" w:cs="Times New Roman"/>
                    </w:rPr>
                    <w:t>需</w:t>
                  </w:r>
                  <w:r>
                    <w:rPr>
                      <w:rFonts w:hint="default" w:cs="Times New Roman"/>
                      <w:lang w:val="zh-CN"/>
                    </w:rPr>
                    <w:t>建立“三牌一签制度”，安装监控设备</w:t>
                  </w:r>
                </w:p>
              </w:tc>
              <w:tc>
                <w:tcPr>
                  <w:tcW w:w="3911" w:type="dxa"/>
                  <w:vAlign w:val="center"/>
                </w:tcPr>
                <w:p w14:paraId="298F07A8">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危废暂存间内部、外部安装监控装置，按照要求设置标识牌</w:t>
                  </w:r>
                </w:p>
              </w:tc>
              <w:tc>
                <w:tcPr>
                  <w:tcW w:w="1194" w:type="dxa"/>
                  <w:vAlign w:val="center"/>
                </w:tcPr>
                <w:p w14:paraId="173E9CA8">
                  <w:pPr>
                    <w:pStyle w:val="33"/>
                    <w:keepNext w:val="0"/>
                    <w:keepLines w:val="0"/>
                    <w:suppressLineNumbers w:val="0"/>
                    <w:overflowPunct/>
                    <w:adjustRightInd/>
                    <w:spacing w:before="0" w:beforeAutospacing="0" w:after="0" w:afterAutospacing="0"/>
                    <w:ind w:left="0" w:right="0"/>
                    <w:textAlignment w:val="auto"/>
                    <w:rPr>
                      <w:rFonts w:hint="default" w:cs="Times New Roman"/>
                    </w:rPr>
                  </w:pPr>
                  <w:r>
                    <w:rPr>
                      <w:rFonts w:hint="default" w:cs="Times New Roman"/>
                    </w:rPr>
                    <w:t>满足要求</w:t>
                  </w:r>
                </w:p>
              </w:tc>
            </w:tr>
          </w:tbl>
          <w:p w14:paraId="35513748">
            <w:pPr>
              <w:pStyle w:val="4"/>
              <w:suppressLineNumbers w:val="0"/>
              <w:spacing w:before="0" w:beforeAutospacing="0" w:after="0" w:afterAutospacing="0"/>
              <w:ind w:left="0" w:right="0" w:firstLine="482"/>
              <w:rPr>
                <w:rFonts w:hint="default" w:cs="Times New Roman"/>
              </w:rPr>
            </w:pPr>
            <w:r>
              <w:rPr>
                <w:rFonts w:hint="default" w:cs="Times New Roman"/>
              </w:rPr>
              <w:t>（2）危废暂存间现场图</w:t>
            </w:r>
          </w:p>
          <w:tbl>
            <w:tblPr>
              <w:tblStyle w:val="28"/>
              <w:tblW w:w="829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104"/>
              <w:gridCol w:w="4044"/>
            </w:tblGrid>
            <w:tr w14:paraId="3CA6B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252" w:type="dxa"/>
                  <w:gridSpan w:val="2"/>
                  <w:vAlign w:val="center"/>
                </w:tcPr>
                <w:p w14:paraId="3CEA9964">
                  <w:pPr>
                    <w:pStyle w:val="33"/>
                    <w:keepNext w:val="0"/>
                    <w:keepLines w:val="0"/>
                    <w:suppressLineNumbers w:val="0"/>
                    <w:spacing w:before="0" w:beforeAutospacing="0" w:after="0" w:afterAutospacing="0"/>
                    <w:ind w:left="0" w:right="0"/>
                    <w:jc w:val="both"/>
                    <w:rPr>
                      <w:rFonts w:hint="default" w:cs="Times New Roman"/>
                    </w:rPr>
                  </w:pPr>
                  <w:bookmarkStart w:id="12" w:name="_Hlk149220802"/>
                  <w:r>
                    <w:rPr>
                      <w:rFonts w:hint="default"/>
                    </w:rPr>
                    <w:drawing>
                      <wp:inline distT="0" distB="0" distL="114300" distR="114300">
                        <wp:extent cx="2459355" cy="1696720"/>
                        <wp:effectExtent l="0" t="0" r="17145" b="17780"/>
                        <wp:docPr id="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9"/>
                                <pic:cNvPicPr>
                                  <a:picLocks noChangeAspect="1"/>
                                </pic:cNvPicPr>
                              </pic:nvPicPr>
                              <pic:blipFill>
                                <a:blip r:embed="rId24"/>
                                <a:stretch>
                                  <a:fillRect/>
                                </a:stretch>
                              </pic:blipFill>
                              <pic:spPr>
                                <a:xfrm>
                                  <a:off x="0" y="0"/>
                                  <a:ext cx="2459355" cy="1696720"/>
                                </a:xfrm>
                                <a:prstGeom prst="rect">
                                  <a:avLst/>
                                </a:prstGeom>
                                <a:noFill/>
                                <a:ln>
                                  <a:noFill/>
                                </a:ln>
                              </pic:spPr>
                            </pic:pic>
                          </a:graphicData>
                        </a:graphic>
                      </wp:inline>
                    </w:drawing>
                  </w:r>
                </w:p>
              </w:tc>
              <w:tc>
                <w:tcPr>
                  <w:tcW w:w="4044" w:type="dxa"/>
                  <w:vAlign w:val="center"/>
                </w:tcPr>
                <w:p w14:paraId="64BFDBC6">
                  <w:pPr>
                    <w:pStyle w:val="33"/>
                    <w:keepNext w:val="0"/>
                    <w:keepLines w:val="0"/>
                    <w:suppressLineNumbers w:val="0"/>
                    <w:spacing w:before="0" w:beforeAutospacing="0" w:after="0" w:afterAutospacing="0"/>
                    <w:ind w:left="0" w:right="0"/>
                    <w:rPr>
                      <w:rFonts w:hint="default" w:cs="Times New Roman"/>
                    </w:rPr>
                  </w:pPr>
                  <w:r>
                    <w:rPr>
                      <w:rFonts w:hint="default"/>
                    </w:rPr>
                    <w:drawing>
                      <wp:inline distT="0" distB="0" distL="114300" distR="114300">
                        <wp:extent cx="2449830" cy="3089275"/>
                        <wp:effectExtent l="0" t="0" r="7620" b="15875"/>
                        <wp:docPr id="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6"/>
                                <pic:cNvPicPr>
                                  <a:picLocks noChangeAspect="1"/>
                                </pic:cNvPicPr>
                              </pic:nvPicPr>
                              <pic:blipFill>
                                <a:blip r:embed="rId25"/>
                                <a:stretch>
                                  <a:fillRect/>
                                </a:stretch>
                              </pic:blipFill>
                              <pic:spPr>
                                <a:xfrm>
                                  <a:off x="0" y="0"/>
                                  <a:ext cx="2449830" cy="3089275"/>
                                </a:xfrm>
                                <a:prstGeom prst="rect">
                                  <a:avLst/>
                                </a:prstGeom>
                                <a:noFill/>
                                <a:ln>
                                  <a:noFill/>
                                </a:ln>
                              </pic:spPr>
                            </pic:pic>
                          </a:graphicData>
                        </a:graphic>
                      </wp:inline>
                    </w:drawing>
                  </w:r>
                </w:p>
              </w:tc>
            </w:tr>
            <w:tr w14:paraId="04D8B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52" w:type="dxa"/>
                  <w:gridSpan w:val="2"/>
                  <w:vAlign w:val="center"/>
                </w:tcPr>
                <w:p w14:paraId="1D109E04">
                  <w:pPr>
                    <w:pStyle w:val="33"/>
                    <w:keepNext w:val="0"/>
                    <w:keepLines w:val="0"/>
                    <w:suppressLineNumbers w:val="0"/>
                    <w:spacing w:before="0" w:beforeAutospacing="0" w:after="0" w:afterAutospacing="0"/>
                    <w:ind w:left="0" w:right="0"/>
                    <w:rPr>
                      <w:rFonts w:hint="default" w:cs="Times New Roman"/>
                    </w:rPr>
                  </w:pPr>
                  <w:r>
                    <w:rPr>
                      <w:rFonts w:hint="default" w:cs="Times New Roman"/>
                    </w:rPr>
                    <w:t>危险废物产生单位信息公开标识牌</w:t>
                  </w:r>
                </w:p>
              </w:tc>
              <w:tc>
                <w:tcPr>
                  <w:tcW w:w="4044" w:type="dxa"/>
                  <w:vAlign w:val="center"/>
                </w:tcPr>
                <w:p w14:paraId="45C5E9E1">
                  <w:pPr>
                    <w:pStyle w:val="33"/>
                    <w:keepNext w:val="0"/>
                    <w:keepLines w:val="0"/>
                    <w:suppressLineNumbers w:val="0"/>
                    <w:spacing w:before="0" w:beforeAutospacing="0" w:after="0" w:afterAutospacing="0"/>
                    <w:ind w:left="0" w:right="0"/>
                    <w:rPr>
                      <w:rFonts w:hint="default" w:cs="Times New Roman"/>
                    </w:rPr>
                  </w:pPr>
                  <w:r>
                    <w:rPr>
                      <w:rFonts w:hint="default" w:cs="Times New Roman"/>
                    </w:rPr>
                    <w:t>危险废物贮存设施标识牌</w:t>
                  </w:r>
                </w:p>
              </w:tc>
            </w:tr>
            <w:tr w14:paraId="00003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6" w:hRule="atLeast"/>
              </w:trPr>
              <w:tc>
                <w:tcPr>
                  <w:tcW w:w="4252" w:type="dxa"/>
                  <w:gridSpan w:val="2"/>
                  <w:vAlign w:val="center"/>
                </w:tcPr>
                <w:p w14:paraId="70C481F6">
                  <w:pPr>
                    <w:pStyle w:val="33"/>
                    <w:keepNext w:val="0"/>
                    <w:keepLines w:val="0"/>
                    <w:suppressLineNumbers w:val="0"/>
                    <w:spacing w:before="0" w:beforeAutospacing="0" w:after="0" w:afterAutospacing="0"/>
                    <w:ind w:left="0" w:right="0"/>
                    <w:rPr>
                      <w:rFonts w:hint="default" w:cs="Times New Roman"/>
                    </w:rPr>
                  </w:pPr>
                  <w:r>
                    <w:rPr>
                      <w:rFonts w:hint="default"/>
                    </w:rPr>
                    <w:drawing>
                      <wp:inline distT="0" distB="0" distL="114300" distR="114300">
                        <wp:extent cx="2393950" cy="2945130"/>
                        <wp:effectExtent l="0" t="0" r="6350" b="7620"/>
                        <wp:docPr id="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0"/>
                                <pic:cNvPicPr>
                                  <a:picLocks noChangeAspect="1"/>
                                </pic:cNvPicPr>
                              </pic:nvPicPr>
                              <pic:blipFill>
                                <a:blip r:embed="rId26"/>
                                <a:stretch>
                                  <a:fillRect/>
                                </a:stretch>
                              </pic:blipFill>
                              <pic:spPr>
                                <a:xfrm>
                                  <a:off x="0" y="0"/>
                                  <a:ext cx="2393950" cy="2945130"/>
                                </a:xfrm>
                                <a:prstGeom prst="rect">
                                  <a:avLst/>
                                </a:prstGeom>
                                <a:noFill/>
                                <a:ln>
                                  <a:noFill/>
                                </a:ln>
                              </pic:spPr>
                            </pic:pic>
                          </a:graphicData>
                        </a:graphic>
                      </wp:inline>
                    </w:drawing>
                  </w:r>
                </w:p>
              </w:tc>
              <w:tc>
                <w:tcPr>
                  <w:tcW w:w="4044" w:type="dxa"/>
                  <w:vAlign w:val="center"/>
                </w:tcPr>
                <w:p w14:paraId="622546A8">
                  <w:pPr>
                    <w:pStyle w:val="33"/>
                    <w:keepNext w:val="0"/>
                    <w:keepLines w:val="0"/>
                    <w:suppressLineNumbers w:val="0"/>
                    <w:spacing w:before="0" w:beforeAutospacing="0" w:after="0" w:afterAutospacing="0"/>
                    <w:ind w:left="0" w:right="0"/>
                    <w:rPr>
                      <w:rFonts w:hint="default" w:cs="Times New Roman"/>
                    </w:rPr>
                  </w:pPr>
                  <w:r>
                    <w:rPr>
                      <w:rFonts w:hint="default"/>
                    </w:rPr>
                    <w:drawing>
                      <wp:inline distT="0" distB="0" distL="114300" distR="114300">
                        <wp:extent cx="2453005" cy="2344420"/>
                        <wp:effectExtent l="0" t="0" r="4445" b="17780"/>
                        <wp:docPr id="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8"/>
                                <pic:cNvPicPr>
                                  <a:picLocks noChangeAspect="1"/>
                                </pic:cNvPicPr>
                              </pic:nvPicPr>
                              <pic:blipFill>
                                <a:blip r:embed="rId27"/>
                                <a:stretch>
                                  <a:fillRect/>
                                </a:stretch>
                              </pic:blipFill>
                              <pic:spPr>
                                <a:xfrm>
                                  <a:off x="0" y="0"/>
                                  <a:ext cx="2453005" cy="2344420"/>
                                </a:xfrm>
                                <a:prstGeom prst="rect">
                                  <a:avLst/>
                                </a:prstGeom>
                                <a:noFill/>
                                <a:ln>
                                  <a:noFill/>
                                </a:ln>
                              </pic:spPr>
                            </pic:pic>
                          </a:graphicData>
                        </a:graphic>
                      </wp:inline>
                    </w:drawing>
                  </w:r>
                </w:p>
              </w:tc>
            </w:tr>
            <w:tr w14:paraId="445A4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14:paraId="200EED3E">
                  <w:pPr>
                    <w:pStyle w:val="33"/>
                    <w:keepNext w:val="0"/>
                    <w:keepLines w:val="0"/>
                    <w:suppressLineNumbers w:val="0"/>
                    <w:spacing w:before="0" w:beforeAutospacing="0" w:after="0" w:afterAutospacing="0"/>
                    <w:ind w:left="0" w:right="0"/>
                    <w:rPr>
                      <w:rFonts w:hint="eastAsia" w:eastAsia="宋体" w:cs="Times New Roman"/>
                      <w:lang w:eastAsia="zh-CN"/>
                    </w:rPr>
                  </w:pPr>
                  <w:r>
                    <w:rPr>
                      <w:rFonts w:hint="default" w:cs="Times New Roman"/>
                    </w:rPr>
                    <w:t>危废暂存间内部设施</w:t>
                  </w:r>
                  <w:r>
                    <w:rPr>
                      <w:rFonts w:hint="eastAsia" w:cs="Times New Roman"/>
                      <w:lang w:eastAsia="zh-CN"/>
                    </w:rPr>
                    <w:t>（</w:t>
                  </w:r>
                  <w:r>
                    <w:rPr>
                      <w:rFonts w:hint="eastAsia" w:cs="Times New Roman"/>
                      <w:lang w:val="en-US" w:eastAsia="zh-CN"/>
                    </w:rPr>
                    <w:t>监控、集气罩</w:t>
                  </w:r>
                  <w:r>
                    <w:rPr>
                      <w:rFonts w:hint="eastAsia" w:cs="Times New Roman"/>
                      <w:lang w:eastAsia="zh-CN"/>
                    </w:rPr>
                    <w:t>）</w:t>
                  </w:r>
                </w:p>
              </w:tc>
              <w:tc>
                <w:tcPr>
                  <w:tcW w:w="4148" w:type="dxa"/>
                  <w:gridSpan w:val="2"/>
                  <w:vAlign w:val="center"/>
                </w:tcPr>
                <w:p w14:paraId="2387D6A7">
                  <w:pPr>
                    <w:pStyle w:val="33"/>
                    <w:keepNext w:val="0"/>
                    <w:keepLines w:val="0"/>
                    <w:suppressLineNumbers w:val="0"/>
                    <w:spacing w:before="0" w:beforeAutospacing="0" w:after="0" w:afterAutospacing="0"/>
                    <w:ind w:left="0" w:right="0"/>
                    <w:rPr>
                      <w:rFonts w:hint="default" w:eastAsia="宋体" w:cs="Times New Roman"/>
                      <w:lang w:val="en-US" w:eastAsia="zh-CN"/>
                    </w:rPr>
                  </w:pPr>
                  <w:r>
                    <w:rPr>
                      <w:rFonts w:hint="eastAsia" w:cs="Times New Roman"/>
                      <w:lang w:val="en-US" w:eastAsia="zh-CN"/>
                    </w:rPr>
                    <w:t>危险废物贮存分区标志牌</w:t>
                  </w:r>
                </w:p>
              </w:tc>
            </w:tr>
            <w:tr w14:paraId="77A04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4" w:hRule="atLeast"/>
              </w:trPr>
              <w:tc>
                <w:tcPr>
                  <w:tcW w:w="4252" w:type="dxa"/>
                  <w:gridSpan w:val="2"/>
                  <w:vAlign w:val="center"/>
                </w:tcPr>
                <w:p w14:paraId="2224901E">
                  <w:pPr>
                    <w:pStyle w:val="33"/>
                    <w:keepNext w:val="0"/>
                    <w:keepLines w:val="0"/>
                    <w:suppressLineNumbers w:val="0"/>
                    <w:spacing w:before="0" w:beforeAutospacing="0" w:after="0" w:afterAutospacing="0"/>
                    <w:ind w:left="0" w:right="0"/>
                    <w:rPr>
                      <w:rFonts w:hint="default" w:cs="Times New Roman"/>
                    </w:rPr>
                  </w:pPr>
                  <w:r>
                    <w:rPr>
                      <w:rFonts w:hint="default"/>
                    </w:rPr>
                    <w:drawing>
                      <wp:inline distT="0" distB="0" distL="114300" distR="114300">
                        <wp:extent cx="2501265" cy="3091180"/>
                        <wp:effectExtent l="0" t="0" r="13335" b="1397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8"/>
                                <a:stretch>
                                  <a:fillRect/>
                                </a:stretch>
                              </pic:blipFill>
                              <pic:spPr>
                                <a:xfrm>
                                  <a:off x="0" y="0"/>
                                  <a:ext cx="2501265" cy="3091180"/>
                                </a:xfrm>
                                <a:prstGeom prst="rect">
                                  <a:avLst/>
                                </a:prstGeom>
                                <a:noFill/>
                                <a:ln>
                                  <a:noFill/>
                                </a:ln>
                              </pic:spPr>
                            </pic:pic>
                          </a:graphicData>
                        </a:graphic>
                      </wp:inline>
                    </w:drawing>
                  </w:r>
                </w:p>
              </w:tc>
              <w:tc>
                <w:tcPr>
                  <w:tcW w:w="4044" w:type="dxa"/>
                  <w:vAlign w:val="center"/>
                </w:tcPr>
                <w:p w14:paraId="7BA70BAE">
                  <w:pPr>
                    <w:pStyle w:val="33"/>
                    <w:keepNext w:val="0"/>
                    <w:keepLines w:val="0"/>
                    <w:suppressLineNumbers w:val="0"/>
                    <w:spacing w:before="0" w:beforeAutospacing="0" w:after="0" w:afterAutospacing="0"/>
                    <w:ind w:left="0" w:right="0"/>
                    <w:rPr>
                      <w:rFonts w:hint="default" w:cs="Times New Roman"/>
                    </w:rPr>
                  </w:pPr>
                  <w:r>
                    <w:rPr>
                      <w:rFonts w:hint="default"/>
                    </w:rPr>
                    <w:drawing>
                      <wp:inline distT="0" distB="0" distL="114300" distR="114300">
                        <wp:extent cx="2452370" cy="3081655"/>
                        <wp:effectExtent l="0" t="0" r="5080" b="4445"/>
                        <wp:docPr id="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1"/>
                                <pic:cNvPicPr>
                                  <a:picLocks noChangeAspect="1"/>
                                </pic:cNvPicPr>
                              </pic:nvPicPr>
                              <pic:blipFill>
                                <a:blip r:embed="rId29"/>
                                <a:stretch>
                                  <a:fillRect/>
                                </a:stretch>
                              </pic:blipFill>
                              <pic:spPr>
                                <a:xfrm>
                                  <a:off x="0" y="0"/>
                                  <a:ext cx="2452370" cy="3081655"/>
                                </a:xfrm>
                                <a:prstGeom prst="rect">
                                  <a:avLst/>
                                </a:prstGeom>
                                <a:noFill/>
                                <a:ln>
                                  <a:noFill/>
                                </a:ln>
                              </pic:spPr>
                            </pic:pic>
                          </a:graphicData>
                        </a:graphic>
                      </wp:inline>
                    </w:drawing>
                  </w:r>
                </w:p>
              </w:tc>
            </w:tr>
            <w:tr w14:paraId="759C2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52" w:type="dxa"/>
                  <w:gridSpan w:val="2"/>
                  <w:vAlign w:val="center"/>
                </w:tcPr>
                <w:p w14:paraId="669C61C6">
                  <w:pPr>
                    <w:pStyle w:val="33"/>
                    <w:keepNext w:val="0"/>
                    <w:keepLines w:val="0"/>
                    <w:suppressLineNumbers w:val="0"/>
                    <w:spacing w:before="0" w:beforeAutospacing="0" w:after="0" w:afterAutospacing="0"/>
                    <w:ind w:left="0" w:right="0"/>
                    <w:rPr>
                      <w:rFonts w:hint="default" w:cs="Times New Roman"/>
                    </w:rPr>
                  </w:pPr>
                  <w:r>
                    <w:rPr>
                      <w:rFonts w:hint="default" w:cs="Times New Roman"/>
                    </w:rPr>
                    <w:t>危废暂存间监控设施（外部）</w:t>
                  </w:r>
                </w:p>
              </w:tc>
              <w:tc>
                <w:tcPr>
                  <w:tcW w:w="4044" w:type="dxa"/>
                  <w:vAlign w:val="center"/>
                </w:tcPr>
                <w:p w14:paraId="4EF1E286">
                  <w:pPr>
                    <w:pStyle w:val="33"/>
                    <w:keepNext w:val="0"/>
                    <w:keepLines w:val="0"/>
                    <w:suppressLineNumbers w:val="0"/>
                    <w:spacing w:before="0" w:beforeAutospacing="0" w:after="0" w:afterAutospacing="0"/>
                    <w:ind w:left="0" w:right="0"/>
                    <w:rPr>
                      <w:rFonts w:hint="default" w:eastAsia="宋体" w:cs="Times New Roman"/>
                      <w:lang w:val="en-US" w:eastAsia="zh-CN"/>
                    </w:rPr>
                  </w:pPr>
                  <w:r>
                    <w:rPr>
                      <w:rFonts w:hint="eastAsia" w:cs="Times New Roman"/>
                      <w:lang w:val="en-US" w:eastAsia="zh-CN"/>
                    </w:rPr>
                    <w:t>防渗地面</w:t>
                  </w:r>
                </w:p>
              </w:tc>
            </w:tr>
            <w:bookmarkEnd w:id="12"/>
          </w:tbl>
          <w:p w14:paraId="29E308D7">
            <w:pPr>
              <w:pStyle w:val="3"/>
              <w:suppressLineNumbers w:val="0"/>
              <w:spacing w:before="0" w:beforeAutospacing="0" w:after="0" w:afterAutospacing="0"/>
              <w:ind w:left="480" w:right="0" w:firstLine="0" w:firstLineChars="0"/>
              <w:rPr>
                <w:rFonts w:hint="default"/>
              </w:rPr>
            </w:pPr>
            <w:r>
              <w:rPr>
                <w:rFonts w:hint="default"/>
              </w:rPr>
              <w:t>5、监测点位图</w:t>
            </w:r>
          </w:p>
          <w:p w14:paraId="655FBAA8">
            <w:pPr>
              <w:pStyle w:val="5"/>
              <w:suppressLineNumbers w:val="0"/>
              <w:spacing w:before="0" w:beforeAutospacing="0" w:after="0" w:afterAutospacing="0"/>
              <w:ind w:left="0" w:right="0" w:firstLine="0" w:firstLineChars="0"/>
              <w:rPr>
                <w:rFonts w:hint="default" w:cs="Times New Roman"/>
              </w:rPr>
            </w:pPr>
            <w:r>
              <w:rPr>
                <w:rFonts w:hint="default"/>
              </w:rPr>
              <w:drawing>
                <wp:inline distT="0" distB="0" distL="114300" distR="114300">
                  <wp:extent cx="5264785" cy="2847340"/>
                  <wp:effectExtent l="0" t="0" r="12065" b="1016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30"/>
                          <a:stretch>
                            <a:fillRect/>
                          </a:stretch>
                        </pic:blipFill>
                        <pic:spPr>
                          <a:xfrm>
                            <a:off x="0" y="0"/>
                            <a:ext cx="5264785" cy="2847340"/>
                          </a:xfrm>
                          <a:prstGeom prst="rect">
                            <a:avLst/>
                          </a:prstGeom>
                          <a:noFill/>
                          <a:ln>
                            <a:noFill/>
                          </a:ln>
                        </pic:spPr>
                      </pic:pic>
                    </a:graphicData>
                  </a:graphic>
                </wp:inline>
              </w:drawing>
            </w:r>
          </w:p>
          <w:p w14:paraId="615B7D63">
            <w:pPr>
              <w:pStyle w:val="5"/>
              <w:suppressLineNumbers w:val="0"/>
              <w:spacing w:before="0" w:beforeAutospacing="0" w:after="0" w:afterAutospacing="0"/>
              <w:ind w:left="0" w:right="0" w:firstLine="0" w:firstLineChars="0"/>
              <w:rPr>
                <w:rFonts w:hint="default" w:cs="Times New Roman" w:eastAsiaTheme="minorEastAsia"/>
              </w:rPr>
            </w:pPr>
            <w:r>
              <w:rPr>
                <w:rFonts w:hint="default" w:cs="Times New Roman"/>
              </w:rPr>
              <w:t>图3-3 监测点位图</w:t>
            </w:r>
          </w:p>
          <w:p w14:paraId="1DD2A221">
            <w:pPr>
              <w:keepNext w:val="0"/>
              <w:keepLines w:val="0"/>
              <w:suppressLineNumbers w:val="0"/>
              <w:spacing w:before="0" w:beforeAutospacing="0" w:after="0" w:afterAutospacing="0"/>
              <w:ind w:left="0" w:right="0" w:firstLine="0" w:firstLineChars="0"/>
              <w:jc w:val="center"/>
              <w:rPr>
                <w:rFonts w:hint="default" w:cs="Times New Roman"/>
              </w:rPr>
            </w:pPr>
          </w:p>
        </w:tc>
      </w:tr>
    </w:tbl>
    <w:p w14:paraId="1493CE23">
      <w:pPr>
        <w:ind w:firstLine="562"/>
        <w:rPr>
          <w:rFonts w:cs="Times New Roman"/>
          <w:b/>
          <w:bCs/>
          <w:color w:val="000000"/>
          <w:sz w:val="28"/>
        </w:rPr>
        <w:sectPr>
          <w:footerReference r:id="rId11" w:type="default"/>
          <w:pgSz w:w="11906" w:h="16838"/>
          <w:pgMar w:top="1440" w:right="1800" w:bottom="1440" w:left="1800" w:header="851" w:footer="992" w:gutter="0"/>
          <w:pgNumType w:start="1"/>
          <w:cols w:space="425" w:num="1"/>
          <w:docGrid w:type="lines"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344FC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6" w:hRule="atLeast"/>
        </w:trPr>
        <w:tc>
          <w:tcPr>
            <w:tcW w:w="14174" w:type="dxa"/>
          </w:tcPr>
          <w:p w14:paraId="10E54ED2">
            <w:pPr>
              <w:keepNext w:val="0"/>
              <w:keepLines w:val="0"/>
              <w:suppressLineNumbers w:val="0"/>
              <w:spacing w:before="0" w:beforeAutospacing="0" w:after="0" w:afterAutospacing="0"/>
              <w:ind w:left="0" w:right="0" w:firstLine="482"/>
              <w:rPr>
                <w:rFonts w:hint="default" w:cs="Times New Roman"/>
                <w:b/>
                <w:bCs/>
                <w:color w:val="000000"/>
                <w:szCs w:val="22"/>
              </w:rPr>
            </w:pPr>
            <w:r>
              <w:rPr>
                <w:rFonts w:hint="default" w:cs="Times New Roman"/>
                <w:b/>
                <w:bCs/>
                <w:color w:val="000000"/>
                <w:szCs w:val="22"/>
              </w:rPr>
              <w:t>6、环境保护设施“三同时”落实情况</w:t>
            </w:r>
          </w:p>
          <w:p w14:paraId="26F0CF0A">
            <w:pPr>
              <w:pStyle w:val="5"/>
              <w:suppressLineNumbers w:val="0"/>
              <w:spacing w:before="0" w:beforeAutospacing="0" w:after="0" w:afterAutospacing="0"/>
              <w:ind w:left="0" w:right="0" w:firstLine="482"/>
              <w:rPr>
                <w:rFonts w:hint="default" w:cs="Times New Roman"/>
              </w:rPr>
            </w:pPr>
            <w:r>
              <w:rPr>
                <w:rFonts w:hint="default" w:cs="Times New Roman"/>
              </w:rPr>
              <w:t>表3-3 环境保护设施落实情况</w:t>
            </w:r>
          </w:p>
          <w:tbl>
            <w:tblPr>
              <w:tblStyle w:val="2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656"/>
              <w:gridCol w:w="1559"/>
              <w:gridCol w:w="1735"/>
              <w:gridCol w:w="1095"/>
              <w:gridCol w:w="2546"/>
              <w:gridCol w:w="1134"/>
              <w:gridCol w:w="2609"/>
              <w:gridCol w:w="846"/>
            </w:tblGrid>
            <w:tr w14:paraId="3EC134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vAlign w:val="center"/>
                </w:tcPr>
                <w:p w14:paraId="18E7F5EC">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bookmarkStart w:id="13" w:name="_Hlk169791433"/>
                  <w:r>
                    <w:rPr>
                      <w:rFonts w:hint="default" w:cs="Times New Roman"/>
                      <w:b/>
                      <w:bCs/>
                      <w:color w:val="000000" w:themeColor="text1"/>
                      <w:szCs w:val="21"/>
                      <w14:textFill>
                        <w14:solidFill>
                          <w14:schemeClr w14:val="tx1"/>
                        </w14:solidFill>
                      </w14:textFill>
                    </w:rPr>
                    <w:t>类别</w:t>
                  </w:r>
                </w:p>
              </w:tc>
              <w:tc>
                <w:tcPr>
                  <w:tcW w:w="1656" w:type="dxa"/>
                  <w:tcBorders>
                    <w:tl2br w:val="nil"/>
                    <w:tr2bl w:val="nil"/>
                  </w:tcBorders>
                  <w:vAlign w:val="center"/>
                </w:tcPr>
                <w:p w14:paraId="214AFFA0">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污染源</w:t>
                  </w:r>
                </w:p>
              </w:tc>
              <w:tc>
                <w:tcPr>
                  <w:tcW w:w="1559" w:type="dxa"/>
                  <w:tcBorders>
                    <w:tl2br w:val="nil"/>
                    <w:tr2bl w:val="nil"/>
                  </w:tcBorders>
                  <w:vAlign w:val="center"/>
                </w:tcPr>
                <w:p w14:paraId="1DEF8AB0">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污染物</w:t>
                  </w:r>
                </w:p>
              </w:tc>
              <w:tc>
                <w:tcPr>
                  <w:tcW w:w="1735" w:type="dxa"/>
                  <w:tcBorders>
                    <w:tl2br w:val="nil"/>
                    <w:tr2bl w:val="nil"/>
                  </w:tcBorders>
                  <w:vAlign w:val="center"/>
                </w:tcPr>
                <w:p w14:paraId="538496F8">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环评治理措施</w:t>
                  </w:r>
                </w:p>
              </w:tc>
              <w:tc>
                <w:tcPr>
                  <w:tcW w:w="1095" w:type="dxa"/>
                  <w:tcBorders>
                    <w:tl2br w:val="nil"/>
                    <w:tr2bl w:val="nil"/>
                  </w:tcBorders>
                  <w:vAlign w:val="center"/>
                </w:tcPr>
                <w:p w14:paraId="07749BDD">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原环评环保投资</w:t>
                  </w:r>
                </w:p>
                <w:p w14:paraId="5EBC13EC">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（万元）</w:t>
                  </w:r>
                </w:p>
              </w:tc>
              <w:tc>
                <w:tcPr>
                  <w:tcW w:w="2546" w:type="dxa"/>
                  <w:tcBorders>
                    <w:tl2br w:val="nil"/>
                    <w:tr2bl w:val="nil"/>
                  </w:tcBorders>
                  <w:vAlign w:val="center"/>
                </w:tcPr>
                <w:p w14:paraId="0FC6F9BF">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实际建设情况</w:t>
                  </w:r>
                </w:p>
              </w:tc>
              <w:tc>
                <w:tcPr>
                  <w:tcW w:w="1134" w:type="dxa"/>
                  <w:tcBorders>
                    <w:tl2br w:val="nil"/>
                    <w:tr2bl w:val="nil"/>
                  </w:tcBorders>
                  <w:vAlign w:val="center"/>
                </w:tcPr>
                <w:p w14:paraId="63C0CF5B">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实际环保投资</w:t>
                  </w:r>
                </w:p>
                <w:p w14:paraId="15E17895">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（万元）</w:t>
                  </w:r>
                </w:p>
              </w:tc>
              <w:tc>
                <w:tcPr>
                  <w:tcW w:w="2609" w:type="dxa"/>
                  <w:tcBorders>
                    <w:tl2br w:val="nil"/>
                    <w:tr2bl w:val="nil"/>
                  </w:tcBorders>
                  <w:vAlign w:val="center"/>
                </w:tcPr>
                <w:p w14:paraId="63690A83">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验收标准</w:t>
                  </w:r>
                </w:p>
              </w:tc>
              <w:tc>
                <w:tcPr>
                  <w:tcW w:w="846" w:type="dxa"/>
                  <w:tcBorders>
                    <w:tl2br w:val="nil"/>
                    <w:tr2bl w:val="nil"/>
                  </w:tcBorders>
                  <w:vAlign w:val="center"/>
                </w:tcPr>
                <w:p w14:paraId="5FD87D90">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落实情况</w:t>
                  </w:r>
                </w:p>
              </w:tc>
            </w:tr>
            <w:tr w14:paraId="1083AF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restart"/>
                  <w:tcBorders>
                    <w:tl2br w:val="nil"/>
                    <w:tr2bl w:val="nil"/>
                  </w:tcBorders>
                  <w:vAlign w:val="center"/>
                </w:tcPr>
                <w:p w14:paraId="1D2013F3">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废气</w:t>
                  </w:r>
                </w:p>
              </w:tc>
              <w:tc>
                <w:tcPr>
                  <w:tcW w:w="1656" w:type="dxa"/>
                  <w:tcBorders>
                    <w:tl2br w:val="nil"/>
                    <w:tr2bl w:val="nil"/>
                  </w:tcBorders>
                  <w:vAlign w:val="center"/>
                </w:tcPr>
                <w:p w14:paraId="005844B5">
                  <w:pPr>
                    <w:pStyle w:val="95"/>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生产车间</w:t>
                  </w:r>
                  <w:r>
                    <w:rPr>
                      <w:rFonts w:hint="default" w:ascii="Times New Roman" w:hAnsi="Times New Roman" w:cs="Times New Roman"/>
                      <w:color w:val="000000" w:themeColor="text1"/>
                      <w14:textFill>
                        <w14:solidFill>
                          <w14:schemeClr w14:val="tx1"/>
                        </w14:solidFill>
                      </w14:textFill>
                    </w:rPr>
                    <w:t>、危废暂存间</w:t>
                  </w:r>
                  <w:r>
                    <w:rPr>
                      <w:rFonts w:hint="default" w:ascii="Times New Roman" w:hAnsi="Times New Roman" w:cs="Times New Roman"/>
                      <w:bCs/>
                      <w:color w:val="000000" w:themeColor="text1"/>
                      <w14:textFill>
                        <w14:solidFill>
                          <w14:schemeClr w14:val="tx1"/>
                        </w14:solidFill>
                      </w14:textFill>
                    </w:rPr>
                    <w:t>废气</w:t>
                  </w:r>
                </w:p>
              </w:tc>
              <w:tc>
                <w:tcPr>
                  <w:tcW w:w="1559" w:type="dxa"/>
                  <w:tcBorders>
                    <w:tl2br w:val="nil"/>
                    <w:tr2bl w:val="nil"/>
                  </w:tcBorders>
                  <w:vAlign w:val="center"/>
                </w:tcPr>
                <w:p w14:paraId="3E8DF9B5">
                  <w:pPr>
                    <w:pStyle w:val="34"/>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非甲烷总烃、颗粒物、锡及其化合物</w:t>
                  </w:r>
                </w:p>
              </w:tc>
              <w:tc>
                <w:tcPr>
                  <w:tcW w:w="1735" w:type="dxa"/>
                  <w:tcBorders>
                    <w:tl2br w:val="nil"/>
                    <w:tr2bl w:val="nil"/>
                  </w:tcBorders>
                  <w:vAlign w:val="center"/>
                </w:tcPr>
                <w:p w14:paraId="40053D03">
                  <w:pPr>
                    <w:pStyle w:val="34"/>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过滤棉+二级活性炭</w:t>
                  </w:r>
                  <w:r>
                    <w:rPr>
                      <w:rFonts w:hint="default" w:ascii="Times New Roman" w:hAnsi="Times New Roman" w:cs="Times New Roman"/>
                      <w:color w:val="000000" w:themeColor="text1"/>
                      <w:kern w:val="2"/>
                      <w:szCs w:val="21"/>
                      <w14:textFill>
                        <w14:solidFill>
                          <w14:schemeClr w14:val="tx1"/>
                        </w14:solidFill>
                      </w14:textFill>
                    </w:rPr>
                    <w:t>吸附装置+2</w:t>
                  </w:r>
                  <w:r>
                    <w:rPr>
                      <w:rFonts w:hint="default" w:ascii="Times New Roman" w:hAnsi="Times New Roman" w:cs="Times New Roman"/>
                      <w:color w:val="000000" w:themeColor="text1"/>
                      <w:kern w:val="2"/>
                      <w:szCs w:val="21"/>
                      <w:lang w:val="en-US" w:eastAsia="zh-CN"/>
                      <w14:textFill>
                        <w14:solidFill>
                          <w14:schemeClr w14:val="tx1"/>
                        </w14:solidFill>
                      </w14:textFill>
                    </w:rPr>
                    <w:t>1</w:t>
                  </w:r>
                  <w:r>
                    <w:rPr>
                      <w:rFonts w:hint="default" w:ascii="Times New Roman" w:hAnsi="Times New Roman" w:cs="Times New Roman"/>
                      <w:color w:val="000000" w:themeColor="text1"/>
                      <w:kern w:val="2"/>
                      <w:szCs w:val="21"/>
                      <w14:textFill>
                        <w14:solidFill>
                          <w14:schemeClr w14:val="tx1"/>
                        </w14:solidFill>
                      </w14:textFill>
                    </w:rPr>
                    <w:t>m高排气筒（DA001）</w:t>
                  </w:r>
                </w:p>
              </w:tc>
              <w:tc>
                <w:tcPr>
                  <w:tcW w:w="1095" w:type="dxa"/>
                  <w:tcBorders>
                    <w:tl2br w:val="nil"/>
                    <w:tr2bl w:val="nil"/>
                  </w:tcBorders>
                  <w:vAlign w:val="center"/>
                </w:tcPr>
                <w:p w14:paraId="363B91D8">
                  <w:pPr>
                    <w:pStyle w:val="34"/>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17</w:t>
                  </w:r>
                </w:p>
              </w:tc>
              <w:tc>
                <w:tcPr>
                  <w:tcW w:w="2546" w:type="dxa"/>
                  <w:tcBorders>
                    <w:tl2br w:val="nil"/>
                    <w:tr2bl w:val="nil"/>
                  </w:tcBorders>
                  <w:vAlign w:val="center"/>
                </w:tcPr>
                <w:p w14:paraId="504A5AC0">
                  <w:pPr>
                    <w:pStyle w:val="34"/>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过滤棉+二级活性炭</w:t>
                  </w:r>
                  <w:r>
                    <w:rPr>
                      <w:rFonts w:hint="default" w:ascii="Times New Roman" w:hAnsi="Times New Roman" w:cs="Times New Roman"/>
                      <w:color w:val="000000" w:themeColor="text1"/>
                      <w:kern w:val="2"/>
                      <w:szCs w:val="21"/>
                      <w14:textFill>
                        <w14:solidFill>
                          <w14:schemeClr w14:val="tx1"/>
                        </w14:solidFill>
                      </w14:textFill>
                    </w:rPr>
                    <w:t>吸附装置+2</w:t>
                  </w:r>
                  <w:r>
                    <w:rPr>
                      <w:rFonts w:hint="default" w:ascii="Times New Roman" w:hAnsi="Times New Roman" w:cs="Times New Roman"/>
                      <w:color w:val="000000" w:themeColor="text1"/>
                      <w:kern w:val="2"/>
                      <w:szCs w:val="21"/>
                      <w:lang w:val="en-US" w:eastAsia="zh-CN"/>
                      <w14:textFill>
                        <w14:solidFill>
                          <w14:schemeClr w14:val="tx1"/>
                        </w14:solidFill>
                      </w14:textFill>
                    </w:rPr>
                    <w:t>1</w:t>
                  </w:r>
                  <w:r>
                    <w:rPr>
                      <w:rFonts w:hint="default" w:ascii="Times New Roman" w:hAnsi="Times New Roman" w:cs="Times New Roman"/>
                      <w:color w:val="000000" w:themeColor="text1"/>
                      <w:kern w:val="2"/>
                      <w:szCs w:val="21"/>
                      <w14:textFill>
                        <w14:solidFill>
                          <w14:schemeClr w14:val="tx1"/>
                        </w14:solidFill>
                      </w14:textFill>
                    </w:rPr>
                    <w:t>m高排气筒（DA001</w:t>
                  </w:r>
                </w:p>
              </w:tc>
              <w:tc>
                <w:tcPr>
                  <w:tcW w:w="1134" w:type="dxa"/>
                  <w:tcBorders>
                    <w:tl2br w:val="nil"/>
                    <w:tr2bl w:val="nil"/>
                  </w:tcBorders>
                  <w:vAlign w:val="center"/>
                </w:tcPr>
                <w:p w14:paraId="7EC61612">
                  <w:pPr>
                    <w:pStyle w:val="33"/>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20</w:t>
                  </w:r>
                </w:p>
              </w:tc>
              <w:tc>
                <w:tcPr>
                  <w:tcW w:w="2609" w:type="dxa"/>
                  <w:tcBorders>
                    <w:tl2br w:val="nil"/>
                    <w:tr2bl w:val="nil"/>
                  </w:tcBorders>
                  <w:vAlign w:val="center"/>
                </w:tcPr>
                <w:p w14:paraId="277DC46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颗粒物、锡及其化合物、非甲烷总烃满足《大气污染物综合排放标准》(DB32/4041—2021) 表1标准</w:t>
                  </w:r>
                </w:p>
              </w:tc>
              <w:tc>
                <w:tcPr>
                  <w:tcW w:w="846" w:type="dxa"/>
                  <w:tcBorders>
                    <w:tl2br w:val="nil"/>
                    <w:tr2bl w:val="nil"/>
                  </w:tcBorders>
                  <w:vAlign w:val="center"/>
                </w:tcPr>
                <w:p w14:paraId="60FA43BB">
                  <w:pPr>
                    <w:pStyle w:val="33"/>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已落实</w:t>
                  </w:r>
                </w:p>
              </w:tc>
            </w:tr>
            <w:tr w14:paraId="0C6EF9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vAlign w:val="center"/>
                </w:tcPr>
                <w:p w14:paraId="38320C7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废水</w:t>
                  </w:r>
                </w:p>
              </w:tc>
              <w:tc>
                <w:tcPr>
                  <w:tcW w:w="1656" w:type="dxa"/>
                  <w:tcBorders>
                    <w:tl2br w:val="nil"/>
                    <w:tr2bl w:val="nil"/>
                  </w:tcBorders>
                  <w:vAlign w:val="center"/>
                </w:tcPr>
                <w:p w14:paraId="11E74E2A">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themeColor="text1"/>
                      <w:kern w:val="0"/>
                      <w:sz w:val="21"/>
                      <w:szCs w:val="21"/>
                      <w14:textFill>
                        <w14:solidFill>
                          <w14:schemeClr w14:val="tx1"/>
                        </w14:solidFill>
                      </w14:textFill>
                    </w:rPr>
                  </w:pPr>
                  <w:r>
                    <w:rPr>
                      <w:rFonts w:hint="default"/>
                      <w:color w:val="000000" w:themeColor="text1"/>
                      <w:sz w:val="21"/>
                      <w:szCs w:val="21"/>
                      <w14:textFill>
                        <w14:solidFill>
                          <w14:schemeClr w14:val="tx1"/>
                        </w14:solidFill>
                      </w14:textFill>
                    </w:rPr>
                    <w:t>生活废水</w:t>
                  </w:r>
                </w:p>
              </w:tc>
              <w:tc>
                <w:tcPr>
                  <w:tcW w:w="1559" w:type="dxa"/>
                  <w:tcBorders>
                    <w:tl2br w:val="nil"/>
                    <w:tr2bl w:val="nil"/>
                  </w:tcBorders>
                  <w:vAlign w:val="center"/>
                </w:tcPr>
                <w:p w14:paraId="1D79BC59">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COD、SS、氨氮、TN、TP</w:t>
                  </w:r>
                </w:p>
              </w:tc>
              <w:tc>
                <w:tcPr>
                  <w:tcW w:w="1735" w:type="dxa"/>
                  <w:tcBorders>
                    <w:tl2br w:val="nil"/>
                    <w:tr2bl w:val="nil"/>
                  </w:tcBorders>
                  <w:vAlign w:val="center"/>
                </w:tcPr>
                <w:p w14:paraId="0D4F7EF3">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依托</w:t>
                  </w:r>
                  <w:r>
                    <w:rPr>
                      <w:rFonts w:hint="eastAsia"/>
                      <w:color w:val="000000" w:themeColor="text1"/>
                      <w:szCs w:val="21"/>
                      <w14:textFill>
                        <w14:solidFill>
                          <w14:schemeClr w14:val="tx1"/>
                        </w14:solidFill>
                      </w14:textFill>
                    </w:rPr>
                    <w:t>现有</w:t>
                  </w:r>
                  <w:r>
                    <w:rPr>
                      <w:rFonts w:hint="default"/>
                      <w:color w:val="000000" w:themeColor="text1"/>
                      <w:szCs w:val="21"/>
                      <w14:textFill>
                        <w14:solidFill>
                          <w14:schemeClr w14:val="tx1"/>
                        </w14:solidFill>
                      </w14:textFill>
                    </w:rPr>
                    <w:t>化粪池处理</w:t>
                  </w:r>
                </w:p>
              </w:tc>
              <w:tc>
                <w:tcPr>
                  <w:tcW w:w="1095" w:type="dxa"/>
                  <w:tcBorders>
                    <w:tl2br w:val="nil"/>
                    <w:tr2bl w:val="nil"/>
                  </w:tcBorders>
                  <w:vAlign w:val="center"/>
                </w:tcPr>
                <w:p w14:paraId="3140947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0</w:t>
                  </w:r>
                </w:p>
              </w:tc>
              <w:tc>
                <w:tcPr>
                  <w:tcW w:w="2546" w:type="dxa"/>
                  <w:tcBorders>
                    <w:tl2br w:val="nil"/>
                    <w:tr2bl w:val="nil"/>
                  </w:tcBorders>
                  <w:vAlign w:val="center"/>
                </w:tcPr>
                <w:p w14:paraId="20247349">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依托</w:t>
                  </w:r>
                  <w:r>
                    <w:rPr>
                      <w:rFonts w:hint="eastAsia"/>
                      <w:color w:val="000000" w:themeColor="text1"/>
                      <w:szCs w:val="21"/>
                      <w14:textFill>
                        <w14:solidFill>
                          <w14:schemeClr w14:val="tx1"/>
                        </w14:solidFill>
                      </w14:textFill>
                    </w:rPr>
                    <w:t>现有</w:t>
                  </w:r>
                  <w:r>
                    <w:rPr>
                      <w:rFonts w:hint="default"/>
                      <w:color w:val="000000" w:themeColor="text1"/>
                      <w:szCs w:val="21"/>
                      <w14:textFill>
                        <w14:solidFill>
                          <w14:schemeClr w14:val="tx1"/>
                        </w14:solidFill>
                      </w14:textFill>
                    </w:rPr>
                    <w:t>化粪池处理</w:t>
                  </w:r>
                </w:p>
              </w:tc>
              <w:tc>
                <w:tcPr>
                  <w:tcW w:w="1134" w:type="dxa"/>
                  <w:tcBorders>
                    <w:tl2br w:val="nil"/>
                    <w:tr2bl w:val="nil"/>
                  </w:tcBorders>
                  <w:vAlign w:val="center"/>
                </w:tcPr>
                <w:p w14:paraId="36CEF544">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0</w:t>
                  </w:r>
                </w:p>
              </w:tc>
              <w:tc>
                <w:tcPr>
                  <w:tcW w:w="2609" w:type="dxa"/>
                  <w:tcBorders>
                    <w:tl2br w:val="nil"/>
                    <w:tr2bl w:val="nil"/>
                  </w:tcBorders>
                  <w:vAlign w:val="center"/>
                </w:tcPr>
                <w:p w14:paraId="3F6B885E">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eastAsia" w:cs="Times New Roman"/>
                      <w:color w:val="000000" w:themeColor="text1"/>
                      <w:szCs w:val="21"/>
                      <w:lang w:eastAsia="zh-CN"/>
                      <w14:textFill>
                        <w14:solidFill>
                          <w14:schemeClr w14:val="tx1"/>
                        </w14:solidFill>
                      </w14:textFill>
                    </w:rPr>
                    <w:t>开发区南区污水处理厂</w:t>
                  </w:r>
                  <w:r>
                    <w:rPr>
                      <w:rFonts w:hint="default" w:cs="Times New Roman"/>
                      <w:color w:val="000000" w:themeColor="text1"/>
                      <w:szCs w:val="21"/>
                      <w14:textFill>
                        <w14:solidFill>
                          <w14:schemeClr w14:val="tx1"/>
                        </w14:solidFill>
                      </w14:textFill>
                    </w:rPr>
                    <w:t>接管标准</w:t>
                  </w:r>
                </w:p>
              </w:tc>
              <w:tc>
                <w:tcPr>
                  <w:tcW w:w="846" w:type="dxa"/>
                  <w:tcBorders>
                    <w:tl2br w:val="nil"/>
                    <w:tr2bl w:val="nil"/>
                  </w:tcBorders>
                  <w:vAlign w:val="center"/>
                </w:tcPr>
                <w:p w14:paraId="71F6698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已落实</w:t>
                  </w:r>
                </w:p>
              </w:tc>
            </w:tr>
            <w:tr w14:paraId="5079D4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vAlign w:val="center"/>
                </w:tcPr>
                <w:p w14:paraId="4B293E4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噪声</w:t>
                  </w:r>
                </w:p>
              </w:tc>
              <w:tc>
                <w:tcPr>
                  <w:tcW w:w="1656" w:type="dxa"/>
                  <w:tcBorders>
                    <w:tl2br w:val="nil"/>
                    <w:tr2bl w:val="nil"/>
                  </w:tcBorders>
                  <w:vAlign w:val="center"/>
                </w:tcPr>
                <w:p w14:paraId="2BE7C98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生产</w:t>
                  </w:r>
                  <w:r>
                    <w:rPr>
                      <w:rFonts w:hint="default" w:cs="Times New Roman"/>
                      <w:color w:val="000000" w:themeColor="text1"/>
                      <w:szCs w:val="21"/>
                      <w14:textFill>
                        <w14:solidFill>
                          <w14:schemeClr w14:val="tx1"/>
                        </w14:solidFill>
                      </w14:textFill>
                    </w:rPr>
                    <w:t>设备</w:t>
                  </w:r>
                </w:p>
              </w:tc>
              <w:tc>
                <w:tcPr>
                  <w:tcW w:w="1559" w:type="dxa"/>
                  <w:tcBorders>
                    <w:tl2br w:val="nil"/>
                    <w:tr2bl w:val="nil"/>
                  </w:tcBorders>
                  <w:vAlign w:val="center"/>
                </w:tcPr>
                <w:p w14:paraId="35E62BED">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噪声</w:t>
                  </w:r>
                </w:p>
              </w:tc>
              <w:tc>
                <w:tcPr>
                  <w:tcW w:w="1735" w:type="dxa"/>
                  <w:tcBorders>
                    <w:tl2br w:val="nil"/>
                    <w:tr2bl w:val="nil"/>
                  </w:tcBorders>
                  <w:vAlign w:val="center"/>
                </w:tcPr>
                <w:p w14:paraId="7FC43F2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依托现有绿化隔声；并进行合理布局，增强</w:t>
                  </w:r>
                  <w:r>
                    <w:rPr>
                      <w:rFonts w:hint="eastAsia" w:cs="Times New Roman"/>
                      <w:lang w:val="en-US" w:eastAsia="zh-CN"/>
                    </w:rPr>
                    <w:t>生产车间</w:t>
                  </w:r>
                  <w:r>
                    <w:rPr>
                      <w:rFonts w:hint="default" w:cs="Times New Roman"/>
                      <w:color w:val="000000" w:themeColor="text1"/>
                      <w:szCs w:val="21"/>
                      <w14:textFill>
                        <w14:solidFill>
                          <w14:schemeClr w14:val="tx1"/>
                        </w14:solidFill>
                      </w14:textFill>
                    </w:rPr>
                    <w:t>密闭性</w:t>
                  </w:r>
                </w:p>
              </w:tc>
              <w:tc>
                <w:tcPr>
                  <w:tcW w:w="1095" w:type="dxa"/>
                  <w:tcBorders>
                    <w:tl2br w:val="nil"/>
                    <w:tr2bl w:val="nil"/>
                  </w:tcBorders>
                  <w:vAlign w:val="center"/>
                </w:tcPr>
                <w:p w14:paraId="09C725FF">
                  <w:pPr>
                    <w:pStyle w:val="33"/>
                    <w:keepNext w:val="0"/>
                    <w:keepLines w:val="0"/>
                    <w:suppressLineNumbers w:val="0"/>
                    <w:spacing w:before="0" w:beforeAutospacing="0" w:after="0" w:afterAutospacing="0"/>
                    <w:ind w:left="0" w:right="0"/>
                    <w:rPr>
                      <w:rFonts w:hint="eastAsia" w:eastAsia="宋体" w:cs="Times New Roman"/>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3</w:t>
                  </w:r>
                </w:p>
              </w:tc>
              <w:tc>
                <w:tcPr>
                  <w:tcW w:w="2546" w:type="dxa"/>
                  <w:tcBorders>
                    <w:tl2br w:val="nil"/>
                    <w:tr2bl w:val="nil"/>
                  </w:tcBorders>
                  <w:vAlign w:val="center"/>
                </w:tcPr>
                <w:p w14:paraId="70CE8BD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依托现有绿化隔声；并进行合理布局，增强</w:t>
                  </w:r>
                  <w:r>
                    <w:rPr>
                      <w:rFonts w:hint="eastAsia" w:cs="Times New Roman"/>
                      <w:lang w:val="en-US" w:eastAsia="zh-CN"/>
                    </w:rPr>
                    <w:t>生产车间</w:t>
                  </w:r>
                  <w:r>
                    <w:rPr>
                      <w:rFonts w:hint="default" w:cs="Times New Roman"/>
                      <w:color w:val="000000" w:themeColor="text1"/>
                      <w:szCs w:val="21"/>
                      <w14:textFill>
                        <w14:solidFill>
                          <w14:schemeClr w14:val="tx1"/>
                        </w14:solidFill>
                      </w14:textFill>
                    </w:rPr>
                    <w:t>密闭性</w:t>
                  </w:r>
                </w:p>
              </w:tc>
              <w:tc>
                <w:tcPr>
                  <w:tcW w:w="1134" w:type="dxa"/>
                  <w:tcBorders>
                    <w:tl2br w:val="nil"/>
                    <w:tr2bl w:val="nil"/>
                  </w:tcBorders>
                  <w:vAlign w:val="center"/>
                </w:tcPr>
                <w:p w14:paraId="3831C072">
                  <w:pPr>
                    <w:pStyle w:val="33"/>
                    <w:keepNext w:val="0"/>
                    <w:keepLines w:val="0"/>
                    <w:suppressLineNumbers w:val="0"/>
                    <w:spacing w:before="0" w:beforeAutospacing="0" w:after="0" w:afterAutospacing="0"/>
                    <w:ind w:left="0" w:right="0"/>
                    <w:rPr>
                      <w:rFonts w:hint="eastAsia" w:eastAsia="宋体" w:cs="Times New Roman"/>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3</w:t>
                  </w:r>
                </w:p>
              </w:tc>
              <w:tc>
                <w:tcPr>
                  <w:tcW w:w="2609" w:type="dxa"/>
                  <w:tcBorders>
                    <w:tl2br w:val="nil"/>
                    <w:tr2bl w:val="nil"/>
                  </w:tcBorders>
                  <w:vAlign w:val="center"/>
                </w:tcPr>
                <w:p w14:paraId="73666E0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执行《工业企业厂界环境噪声排放标准》（GB12348-2008）2类标准</w:t>
                  </w:r>
                </w:p>
              </w:tc>
              <w:tc>
                <w:tcPr>
                  <w:tcW w:w="846" w:type="dxa"/>
                  <w:tcBorders>
                    <w:tl2br w:val="nil"/>
                    <w:tr2bl w:val="nil"/>
                  </w:tcBorders>
                  <w:vAlign w:val="center"/>
                </w:tcPr>
                <w:p w14:paraId="3A924FE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已落实</w:t>
                  </w:r>
                </w:p>
              </w:tc>
            </w:tr>
            <w:tr w14:paraId="3B5FAB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restart"/>
                  <w:tcBorders>
                    <w:tl2br w:val="nil"/>
                    <w:tr2bl w:val="nil"/>
                  </w:tcBorders>
                  <w:vAlign w:val="center"/>
                </w:tcPr>
                <w:p w14:paraId="027E5BB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固废</w:t>
                  </w:r>
                </w:p>
              </w:tc>
              <w:tc>
                <w:tcPr>
                  <w:tcW w:w="1656" w:type="dxa"/>
                  <w:vMerge w:val="restart"/>
                  <w:tcBorders>
                    <w:tl2br w:val="nil"/>
                    <w:tr2bl w:val="nil"/>
                  </w:tcBorders>
                  <w:vAlign w:val="center"/>
                </w:tcPr>
                <w:p w14:paraId="1F3454F1">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一般固废</w:t>
                  </w:r>
                </w:p>
              </w:tc>
              <w:tc>
                <w:tcPr>
                  <w:tcW w:w="1559" w:type="dxa"/>
                  <w:tcBorders>
                    <w:tl2br w:val="nil"/>
                    <w:tr2bl w:val="nil"/>
                  </w:tcBorders>
                  <w:vAlign w:val="center"/>
                </w:tcPr>
                <w:p w14:paraId="51A4EFA5">
                  <w:pPr>
                    <w:keepNext w:val="0"/>
                    <w:keepLines w:val="0"/>
                    <w:suppressLineNumbers w:val="0"/>
                    <w:spacing w:before="0" w:beforeAutospacing="0" w:after="0" w:afterAutospacing="0" w:line="240" w:lineRule="auto"/>
                    <w:ind w:left="0" w:right="0" w:firstLine="0" w:firstLineChars="0"/>
                    <w:jc w:val="center"/>
                    <w:rPr>
                      <w:rFonts w:hint="eastAsia" w:ascii="宋体" w:hAnsi="宋体" w:cs="Times New Roman"/>
                      <w:color w:val="000000" w:themeColor="text1"/>
                      <w:kern w:val="0"/>
                      <w:sz w:val="21"/>
                      <w:szCs w:val="21"/>
                      <w14:textFill>
                        <w14:solidFill>
                          <w14:schemeClr w14:val="tx1"/>
                        </w14:solidFill>
                      </w14:textFill>
                    </w:rPr>
                  </w:pPr>
                  <w:r>
                    <w:rPr>
                      <w:rFonts w:hint="eastAsia" w:ascii="宋体" w:hAnsi="宋体" w:cs="Times New Roman"/>
                      <w:color w:val="000000" w:themeColor="text1"/>
                      <w:kern w:val="0"/>
                      <w:sz w:val="21"/>
                      <w:szCs w:val="21"/>
                      <w14:textFill>
                        <w14:solidFill>
                          <w14:schemeClr w14:val="tx1"/>
                        </w14:solidFill>
                      </w14:textFill>
                    </w:rPr>
                    <w:t>锡渣</w:t>
                  </w:r>
                </w:p>
              </w:tc>
              <w:tc>
                <w:tcPr>
                  <w:tcW w:w="1735" w:type="dxa"/>
                  <w:vMerge w:val="restart"/>
                  <w:tcBorders>
                    <w:tl2br w:val="nil"/>
                    <w:tr2bl w:val="nil"/>
                  </w:tcBorders>
                  <w:vAlign w:val="center"/>
                </w:tcPr>
                <w:p w14:paraId="5E5CC7A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外售委托利用</w:t>
                  </w:r>
                </w:p>
              </w:tc>
              <w:tc>
                <w:tcPr>
                  <w:tcW w:w="1095" w:type="dxa"/>
                  <w:vMerge w:val="restart"/>
                  <w:tcBorders>
                    <w:tl2br w:val="nil"/>
                    <w:tr2bl w:val="nil"/>
                  </w:tcBorders>
                  <w:vAlign w:val="center"/>
                </w:tcPr>
                <w:p w14:paraId="6A4B4E64">
                  <w:pPr>
                    <w:pStyle w:val="33"/>
                    <w:keepNext w:val="0"/>
                    <w:keepLines w:val="0"/>
                    <w:suppressLineNumbers w:val="0"/>
                    <w:spacing w:before="0" w:beforeAutospacing="0" w:after="0" w:afterAutospacing="0"/>
                    <w:ind w:left="0" w:right="0"/>
                    <w:rPr>
                      <w:rFonts w:hint="eastAsia" w:eastAsia="宋体" w:cs="Times New Roman"/>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3</w:t>
                  </w:r>
                </w:p>
              </w:tc>
              <w:tc>
                <w:tcPr>
                  <w:tcW w:w="2546" w:type="dxa"/>
                  <w:vMerge w:val="restart"/>
                  <w:tcBorders>
                    <w:tl2br w:val="nil"/>
                    <w:tr2bl w:val="nil"/>
                  </w:tcBorders>
                  <w:vAlign w:val="center"/>
                </w:tcPr>
                <w:p w14:paraId="7426EFF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外售委托利用</w:t>
                  </w:r>
                </w:p>
              </w:tc>
              <w:tc>
                <w:tcPr>
                  <w:tcW w:w="1134" w:type="dxa"/>
                  <w:vMerge w:val="restart"/>
                  <w:tcBorders>
                    <w:tl2br w:val="nil"/>
                    <w:tr2bl w:val="nil"/>
                  </w:tcBorders>
                  <w:vAlign w:val="center"/>
                </w:tcPr>
                <w:p w14:paraId="500F8848">
                  <w:pPr>
                    <w:pStyle w:val="33"/>
                    <w:keepNext w:val="0"/>
                    <w:keepLines w:val="0"/>
                    <w:suppressLineNumbers w:val="0"/>
                    <w:spacing w:before="0" w:beforeAutospacing="0" w:after="0" w:afterAutospacing="0"/>
                    <w:ind w:left="0" w:right="0"/>
                    <w:rPr>
                      <w:rFonts w:hint="eastAsia" w:eastAsia="宋体" w:cs="Times New Roman"/>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3</w:t>
                  </w:r>
                </w:p>
              </w:tc>
              <w:tc>
                <w:tcPr>
                  <w:tcW w:w="2609" w:type="dxa"/>
                  <w:vMerge w:val="restart"/>
                  <w:tcBorders>
                    <w:tl2br w:val="nil"/>
                    <w:tr2bl w:val="nil"/>
                  </w:tcBorders>
                  <w:vAlign w:val="center"/>
                </w:tcPr>
                <w:p w14:paraId="3FAEBE7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锡渣、废包装材料、废焊材属于一般固废收集后外售。废锡膏瓶、沾有化学品的废包装容器、废活性炭、废过滤棉、废电路板、含油抹布手套、废胶粘剂、废机油、废机油桶、废钢网、不合格品、清洗废液属于危险废物，委托</w:t>
                  </w:r>
                  <w:r>
                    <w:rPr>
                      <w:rFonts w:hint="eastAsia"/>
                      <w:color w:val="000000" w:themeColor="text1"/>
                      <w:szCs w:val="21"/>
                      <w:lang w:eastAsia="zh-CN"/>
                      <w14:textFill>
                        <w14:solidFill>
                          <w14:schemeClr w14:val="tx1"/>
                        </w14:solidFill>
                      </w14:textFill>
                    </w:rPr>
                    <w:t>江苏乾江环境科技有限公司</w:t>
                  </w:r>
                  <w:r>
                    <w:rPr>
                      <w:rFonts w:hint="default"/>
                      <w:color w:val="000000" w:themeColor="text1"/>
                      <w:szCs w:val="21"/>
                      <w14:textFill>
                        <w14:solidFill>
                          <w14:schemeClr w14:val="tx1"/>
                        </w14:solidFill>
                      </w14:textFill>
                    </w:rPr>
                    <w:t>进行处置。生活垃圾由环卫部门清运。</w:t>
                  </w:r>
                </w:p>
              </w:tc>
              <w:tc>
                <w:tcPr>
                  <w:tcW w:w="846" w:type="dxa"/>
                  <w:vMerge w:val="restart"/>
                  <w:tcBorders>
                    <w:tl2br w:val="nil"/>
                    <w:tr2bl w:val="nil"/>
                  </w:tcBorders>
                  <w:vAlign w:val="center"/>
                </w:tcPr>
                <w:p w14:paraId="0193490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已落实</w:t>
                  </w:r>
                </w:p>
              </w:tc>
            </w:tr>
            <w:tr w14:paraId="147EB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02C38483">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18A07A9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559" w:type="dxa"/>
                  <w:tcBorders>
                    <w:tl2br w:val="nil"/>
                    <w:tr2bl w:val="nil"/>
                  </w:tcBorders>
                  <w:vAlign w:val="center"/>
                </w:tcPr>
                <w:p w14:paraId="30DFC6C5">
                  <w:pPr>
                    <w:keepNext w:val="0"/>
                    <w:keepLines w:val="0"/>
                    <w:suppressLineNumbers w:val="0"/>
                    <w:spacing w:before="0" w:beforeAutospacing="0" w:after="0" w:afterAutospacing="0" w:line="240" w:lineRule="auto"/>
                    <w:ind w:left="0" w:right="0" w:firstLine="0" w:firstLineChars="0"/>
                    <w:jc w:val="center"/>
                    <w:rPr>
                      <w:rFonts w:hint="eastAsia" w:ascii="宋体" w:hAnsi="宋体" w:cs="Times New Roman"/>
                      <w:color w:val="000000" w:themeColor="text1"/>
                      <w:kern w:val="0"/>
                      <w:sz w:val="21"/>
                      <w:szCs w:val="21"/>
                      <w14:textFill>
                        <w14:solidFill>
                          <w14:schemeClr w14:val="tx1"/>
                        </w14:solidFill>
                      </w14:textFill>
                    </w:rPr>
                  </w:pPr>
                  <w:r>
                    <w:rPr>
                      <w:rFonts w:hint="eastAsia" w:ascii="宋体" w:hAnsi="宋体" w:cs="Times New Roman"/>
                      <w:color w:val="000000" w:themeColor="text1"/>
                      <w:kern w:val="0"/>
                      <w:sz w:val="21"/>
                      <w:szCs w:val="21"/>
                      <w14:textFill>
                        <w14:solidFill>
                          <w14:schemeClr w14:val="tx1"/>
                        </w14:solidFill>
                      </w14:textFill>
                    </w:rPr>
                    <w:t>废包装材料</w:t>
                  </w:r>
                </w:p>
              </w:tc>
              <w:tc>
                <w:tcPr>
                  <w:tcW w:w="1735" w:type="dxa"/>
                  <w:vMerge w:val="continue"/>
                  <w:tcBorders>
                    <w:tl2br w:val="nil"/>
                    <w:tr2bl w:val="nil"/>
                  </w:tcBorders>
                  <w:vAlign w:val="center"/>
                </w:tcPr>
                <w:p w14:paraId="3A8773A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3B2AA40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071F8173">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2676A5E5">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7937863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4691F03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645EC7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467D7CD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205FF854">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559" w:type="dxa"/>
                  <w:tcBorders>
                    <w:tl2br w:val="nil"/>
                    <w:tr2bl w:val="nil"/>
                  </w:tcBorders>
                  <w:vAlign w:val="center"/>
                </w:tcPr>
                <w:p w14:paraId="7BCC7ACA">
                  <w:pPr>
                    <w:keepNext w:val="0"/>
                    <w:keepLines w:val="0"/>
                    <w:suppressLineNumbers w:val="0"/>
                    <w:spacing w:before="0" w:beforeAutospacing="0" w:after="0" w:afterAutospacing="0" w:line="240" w:lineRule="auto"/>
                    <w:ind w:left="0" w:right="0" w:firstLine="0" w:firstLineChars="0"/>
                    <w:jc w:val="center"/>
                    <w:rPr>
                      <w:rFonts w:hint="eastAsia" w:ascii="宋体" w:hAnsi="宋体" w:cs="Times New Roman"/>
                      <w:color w:val="000000" w:themeColor="text1"/>
                      <w:kern w:val="0"/>
                      <w:sz w:val="21"/>
                      <w:szCs w:val="21"/>
                      <w14:textFill>
                        <w14:solidFill>
                          <w14:schemeClr w14:val="tx1"/>
                        </w14:solidFill>
                      </w14:textFill>
                    </w:rPr>
                  </w:pPr>
                  <w:r>
                    <w:rPr>
                      <w:rFonts w:hint="eastAsia" w:ascii="宋体" w:hAnsi="宋体" w:cs="Times New Roman"/>
                      <w:color w:val="000000" w:themeColor="text1"/>
                      <w:kern w:val="0"/>
                      <w:sz w:val="21"/>
                      <w:szCs w:val="21"/>
                      <w14:textFill>
                        <w14:solidFill>
                          <w14:schemeClr w14:val="tx1"/>
                        </w14:solidFill>
                      </w14:textFill>
                    </w:rPr>
                    <w:t>废焊材</w:t>
                  </w:r>
                </w:p>
              </w:tc>
              <w:tc>
                <w:tcPr>
                  <w:tcW w:w="1735" w:type="dxa"/>
                  <w:vMerge w:val="continue"/>
                  <w:tcBorders>
                    <w:tl2br w:val="nil"/>
                    <w:tr2bl w:val="nil"/>
                  </w:tcBorders>
                  <w:vAlign w:val="center"/>
                </w:tcPr>
                <w:p w14:paraId="38812F4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571C2538">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0C0922B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3B2D6A9E">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316865E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39F9D8D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112CE1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trPr>
              <w:tc>
                <w:tcPr>
                  <w:tcW w:w="778" w:type="dxa"/>
                  <w:vMerge w:val="continue"/>
                  <w:tcBorders>
                    <w:tl2br w:val="nil"/>
                    <w:tr2bl w:val="nil"/>
                  </w:tcBorders>
                  <w:vAlign w:val="center"/>
                </w:tcPr>
                <w:p w14:paraId="18600FC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restart"/>
                  <w:tcBorders>
                    <w:tl2br w:val="nil"/>
                    <w:tr2bl w:val="nil"/>
                  </w:tcBorders>
                  <w:vAlign w:val="center"/>
                </w:tcPr>
                <w:p w14:paraId="32AB2230">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危险废物</w:t>
                  </w:r>
                </w:p>
              </w:tc>
              <w:tc>
                <w:tcPr>
                  <w:tcW w:w="1559" w:type="dxa"/>
                  <w:tcBorders>
                    <w:tl2br w:val="nil"/>
                    <w:tr2bl w:val="nil"/>
                  </w:tcBorders>
                  <w:vAlign w:val="center"/>
                </w:tcPr>
                <w:p w14:paraId="17C8BB74">
                  <w:pPr>
                    <w:keepNext w:val="0"/>
                    <w:keepLines w:val="0"/>
                    <w:suppressLineNumbers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废锡膏瓶</w:t>
                  </w:r>
                </w:p>
              </w:tc>
              <w:tc>
                <w:tcPr>
                  <w:tcW w:w="1735" w:type="dxa"/>
                  <w:vMerge w:val="restart"/>
                  <w:tcBorders>
                    <w:tl2br w:val="nil"/>
                    <w:tr2bl w:val="nil"/>
                  </w:tcBorders>
                  <w:vAlign w:val="center"/>
                </w:tcPr>
                <w:p w14:paraId="36FD247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eastAsia" w:cs="Times New Roman"/>
                      <w:color w:val="000000" w:themeColor="text1"/>
                      <w:szCs w:val="21"/>
                      <w14:textFill>
                        <w14:solidFill>
                          <w14:schemeClr w14:val="tx1"/>
                        </w14:solidFill>
                      </w14:textFill>
                    </w:rPr>
                    <w:t>新建</w:t>
                  </w:r>
                  <w:r>
                    <w:rPr>
                      <w:rFonts w:hint="default" w:cs="Times New Roman"/>
                      <w:color w:val="000000" w:themeColor="text1"/>
                      <w:szCs w:val="21"/>
                      <w14:textFill>
                        <w14:solidFill>
                          <w14:schemeClr w14:val="tx1"/>
                        </w14:solidFill>
                      </w14:textFill>
                    </w:rPr>
                    <w:t>一座</w:t>
                  </w:r>
                  <w:r>
                    <w:rPr>
                      <w:rFonts w:hint="eastAsia" w:cs="Times New Roman"/>
                      <w:color w:val="000000" w:themeColor="text1"/>
                      <w:szCs w:val="21"/>
                      <w:lang w:val="en-US" w:eastAsia="zh-CN"/>
                      <w14:textFill>
                        <w14:solidFill>
                          <w14:schemeClr w14:val="tx1"/>
                        </w14:solidFill>
                      </w14:textFill>
                    </w:rPr>
                    <w:t>15</w:t>
                  </w:r>
                  <w:r>
                    <w:rPr>
                      <w:rFonts w:hint="default" w:cs="Times New Roman"/>
                      <w:color w:val="000000" w:themeColor="text1"/>
                      <w:szCs w:val="21"/>
                      <w14:textFill>
                        <w14:solidFill>
                          <w14:schemeClr w14:val="tx1"/>
                        </w14:solidFill>
                      </w14:textFill>
                    </w:rPr>
                    <w:t>m</w:t>
                  </w:r>
                  <w:r>
                    <w:rPr>
                      <w:rFonts w:hint="default" w:cs="Times New Roman"/>
                      <w:color w:val="000000" w:themeColor="text1"/>
                      <w:szCs w:val="21"/>
                      <w:vertAlign w:val="superscript"/>
                      <w14:textFill>
                        <w14:solidFill>
                          <w14:schemeClr w14:val="tx1"/>
                        </w14:solidFill>
                      </w14:textFill>
                    </w:rPr>
                    <w:t>2</w:t>
                  </w:r>
                  <w:r>
                    <w:rPr>
                      <w:rFonts w:hint="default" w:cs="Times New Roman"/>
                      <w:color w:val="000000" w:themeColor="text1"/>
                      <w:szCs w:val="21"/>
                      <w14:textFill>
                        <w14:solidFill>
                          <w14:schemeClr w14:val="tx1"/>
                        </w14:solidFill>
                      </w14:textFill>
                    </w:rPr>
                    <w:t>危废暂存间，危废暂存间暂存后，定期委托</w:t>
                  </w:r>
                  <w:r>
                    <w:rPr>
                      <w:rFonts w:hint="eastAsia" w:cs="Times New Roman"/>
                      <w:color w:val="000000" w:themeColor="text1"/>
                      <w:szCs w:val="21"/>
                      <w:lang w:eastAsia="zh-CN"/>
                      <w14:textFill>
                        <w14:solidFill>
                          <w14:schemeClr w14:val="tx1"/>
                        </w14:solidFill>
                      </w14:textFill>
                    </w:rPr>
                    <w:t>江苏乾江环境科技有限公司</w:t>
                  </w:r>
                  <w:r>
                    <w:rPr>
                      <w:rFonts w:hint="default" w:cs="Times New Roman"/>
                      <w:color w:val="000000" w:themeColor="text1"/>
                      <w:szCs w:val="21"/>
                      <w14:textFill>
                        <w14:solidFill>
                          <w14:schemeClr w14:val="tx1"/>
                        </w14:solidFill>
                      </w14:textFill>
                    </w:rPr>
                    <w:t>处置</w:t>
                  </w:r>
                </w:p>
              </w:tc>
              <w:tc>
                <w:tcPr>
                  <w:tcW w:w="1095" w:type="dxa"/>
                  <w:vMerge w:val="restart"/>
                  <w:tcBorders>
                    <w:tl2br w:val="nil"/>
                    <w:tr2bl w:val="nil"/>
                  </w:tcBorders>
                  <w:vAlign w:val="center"/>
                </w:tcPr>
                <w:p w14:paraId="066CC05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5</w:t>
                  </w:r>
                </w:p>
              </w:tc>
              <w:tc>
                <w:tcPr>
                  <w:tcW w:w="2546" w:type="dxa"/>
                  <w:vMerge w:val="restart"/>
                  <w:tcBorders>
                    <w:tl2br w:val="nil"/>
                    <w:tr2bl w:val="nil"/>
                  </w:tcBorders>
                  <w:vAlign w:val="center"/>
                </w:tcPr>
                <w:p w14:paraId="3BBD425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eastAsia" w:cs="Times New Roman"/>
                      <w:color w:val="000000" w:themeColor="text1"/>
                      <w:szCs w:val="21"/>
                      <w14:textFill>
                        <w14:solidFill>
                          <w14:schemeClr w14:val="tx1"/>
                        </w14:solidFill>
                      </w14:textFill>
                    </w:rPr>
                    <w:t>新建</w:t>
                  </w:r>
                  <w:r>
                    <w:rPr>
                      <w:rFonts w:hint="default" w:cs="Times New Roman"/>
                      <w:color w:val="000000" w:themeColor="text1"/>
                      <w:szCs w:val="21"/>
                      <w14:textFill>
                        <w14:solidFill>
                          <w14:schemeClr w14:val="tx1"/>
                        </w14:solidFill>
                      </w14:textFill>
                    </w:rPr>
                    <w:t>一座</w:t>
                  </w:r>
                  <w:r>
                    <w:rPr>
                      <w:rFonts w:hint="eastAsia" w:cs="Times New Roman"/>
                      <w:color w:val="000000" w:themeColor="text1"/>
                      <w:szCs w:val="21"/>
                      <w:lang w:val="en-US" w:eastAsia="zh-CN"/>
                      <w14:textFill>
                        <w14:solidFill>
                          <w14:schemeClr w14:val="tx1"/>
                        </w14:solidFill>
                      </w14:textFill>
                    </w:rPr>
                    <w:t>15</w:t>
                  </w:r>
                  <w:r>
                    <w:rPr>
                      <w:rFonts w:hint="default" w:cs="Times New Roman"/>
                      <w:color w:val="000000" w:themeColor="text1"/>
                      <w:szCs w:val="21"/>
                      <w14:textFill>
                        <w14:solidFill>
                          <w14:schemeClr w14:val="tx1"/>
                        </w14:solidFill>
                      </w14:textFill>
                    </w:rPr>
                    <w:t>m</w:t>
                  </w:r>
                  <w:r>
                    <w:rPr>
                      <w:rFonts w:hint="default" w:cs="Times New Roman"/>
                      <w:color w:val="000000" w:themeColor="text1"/>
                      <w:szCs w:val="21"/>
                      <w:vertAlign w:val="superscript"/>
                      <w14:textFill>
                        <w14:solidFill>
                          <w14:schemeClr w14:val="tx1"/>
                        </w14:solidFill>
                      </w14:textFill>
                    </w:rPr>
                    <w:t>2</w:t>
                  </w:r>
                  <w:r>
                    <w:rPr>
                      <w:rFonts w:hint="default" w:cs="Times New Roman"/>
                      <w:color w:val="000000" w:themeColor="text1"/>
                      <w:szCs w:val="21"/>
                      <w14:textFill>
                        <w14:solidFill>
                          <w14:schemeClr w14:val="tx1"/>
                        </w14:solidFill>
                      </w14:textFill>
                    </w:rPr>
                    <w:t>危废暂存间，危废暂存间暂存后，定期委托</w:t>
                  </w:r>
                  <w:r>
                    <w:rPr>
                      <w:rFonts w:hint="eastAsia" w:cs="Times New Roman"/>
                      <w:color w:val="000000" w:themeColor="text1"/>
                      <w:szCs w:val="21"/>
                      <w:lang w:eastAsia="zh-CN"/>
                      <w14:textFill>
                        <w14:solidFill>
                          <w14:schemeClr w14:val="tx1"/>
                        </w14:solidFill>
                      </w14:textFill>
                    </w:rPr>
                    <w:t>江苏乾江环境科技有限公司</w:t>
                  </w:r>
                  <w:r>
                    <w:rPr>
                      <w:rFonts w:hint="default" w:cs="Times New Roman"/>
                      <w:color w:val="000000" w:themeColor="text1"/>
                      <w:szCs w:val="21"/>
                      <w14:textFill>
                        <w14:solidFill>
                          <w14:schemeClr w14:val="tx1"/>
                        </w14:solidFill>
                      </w14:textFill>
                    </w:rPr>
                    <w:t>处置</w:t>
                  </w:r>
                </w:p>
              </w:tc>
              <w:tc>
                <w:tcPr>
                  <w:tcW w:w="1134" w:type="dxa"/>
                  <w:vMerge w:val="restart"/>
                  <w:tcBorders>
                    <w:tl2br w:val="nil"/>
                    <w:tr2bl w:val="nil"/>
                  </w:tcBorders>
                  <w:vAlign w:val="center"/>
                </w:tcPr>
                <w:p w14:paraId="4AFFD695">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5</w:t>
                  </w:r>
                </w:p>
              </w:tc>
              <w:tc>
                <w:tcPr>
                  <w:tcW w:w="2609" w:type="dxa"/>
                  <w:vMerge w:val="continue"/>
                  <w:tcBorders>
                    <w:tl2br w:val="nil"/>
                    <w:tr2bl w:val="nil"/>
                  </w:tcBorders>
                  <w:vAlign w:val="center"/>
                </w:tcPr>
                <w:p w14:paraId="59CC838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restart"/>
                  <w:tcBorders>
                    <w:tl2br w:val="nil"/>
                    <w:tr2bl w:val="nil"/>
                  </w:tcBorders>
                  <w:vAlign w:val="center"/>
                </w:tcPr>
                <w:p w14:paraId="055F3A58">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已落实</w:t>
                  </w:r>
                </w:p>
              </w:tc>
            </w:tr>
            <w:tr w14:paraId="7AD2CD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7F0387B4">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78FB698F">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6FAD6999">
                  <w:pPr>
                    <w:keepNext w:val="0"/>
                    <w:keepLines w:val="0"/>
                    <w:suppressLineNumbers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沾有化学品的废包装容器</w:t>
                  </w:r>
                </w:p>
              </w:tc>
              <w:tc>
                <w:tcPr>
                  <w:tcW w:w="1735" w:type="dxa"/>
                  <w:vMerge w:val="continue"/>
                  <w:tcBorders>
                    <w:tl2br w:val="nil"/>
                    <w:tr2bl w:val="nil"/>
                  </w:tcBorders>
                  <w:vAlign w:val="center"/>
                </w:tcPr>
                <w:p w14:paraId="15E20F99">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1B40224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157267E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4CDB17C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63F13FA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501EED4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7599A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778" w:type="dxa"/>
                  <w:vMerge w:val="continue"/>
                  <w:tcBorders>
                    <w:tl2br w:val="nil"/>
                    <w:tr2bl w:val="nil"/>
                  </w:tcBorders>
                  <w:vAlign w:val="center"/>
                </w:tcPr>
                <w:p w14:paraId="44E3EF4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60B26F75">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406391B9">
                  <w:pPr>
                    <w:keepNext w:val="0"/>
                    <w:keepLines w:val="0"/>
                    <w:suppressLineNumbers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废活性炭</w:t>
                  </w:r>
                </w:p>
              </w:tc>
              <w:tc>
                <w:tcPr>
                  <w:tcW w:w="1735" w:type="dxa"/>
                  <w:vMerge w:val="continue"/>
                  <w:tcBorders>
                    <w:tl2br w:val="nil"/>
                    <w:tr2bl w:val="nil"/>
                  </w:tcBorders>
                  <w:vAlign w:val="center"/>
                </w:tcPr>
                <w:p w14:paraId="4D18ECB5">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7F76B0F9">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6BE9F1E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49B6E8DE">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758113F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49E20C5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0941FD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024DCBC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0A55D5A8">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4EC859DA">
                  <w:pPr>
                    <w:keepNext w:val="0"/>
                    <w:keepLines w:val="0"/>
                    <w:suppressLineNumbers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废过滤棉</w:t>
                  </w:r>
                </w:p>
              </w:tc>
              <w:tc>
                <w:tcPr>
                  <w:tcW w:w="1735" w:type="dxa"/>
                  <w:vMerge w:val="continue"/>
                  <w:tcBorders>
                    <w:tl2br w:val="nil"/>
                    <w:tr2bl w:val="nil"/>
                  </w:tcBorders>
                  <w:vAlign w:val="center"/>
                </w:tcPr>
                <w:p w14:paraId="5239BC2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7DB5483D">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5F76AAE5">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573C69F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2398763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11663D6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10A77C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4A0F8E7D">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5B80B6BE">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37EFFB14">
                  <w:pPr>
                    <w:keepNext w:val="0"/>
                    <w:keepLines w:val="0"/>
                    <w:suppressLineNumbers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废电路板</w:t>
                  </w:r>
                </w:p>
              </w:tc>
              <w:tc>
                <w:tcPr>
                  <w:tcW w:w="1735" w:type="dxa"/>
                  <w:vMerge w:val="continue"/>
                  <w:tcBorders>
                    <w:tl2br w:val="nil"/>
                    <w:tr2bl w:val="nil"/>
                  </w:tcBorders>
                  <w:vAlign w:val="center"/>
                </w:tcPr>
                <w:p w14:paraId="40CB81EE">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24055FDC">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36DA2A6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2A8EDE4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4304248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322319C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4DE9DC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15758BE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0ACA5437">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778160BC">
                  <w:pPr>
                    <w:keepNext w:val="0"/>
                    <w:keepLines w:val="0"/>
                    <w:suppressLineNumbers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含油抹布手套</w:t>
                  </w:r>
                </w:p>
              </w:tc>
              <w:tc>
                <w:tcPr>
                  <w:tcW w:w="1735" w:type="dxa"/>
                  <w:vMerge w:val="continue"/>
                  <w:tcBorders>
                    <w:tl2br w:val="nil"/>
                    <w:tr2bl w:val="nil"/>
                  </w:tcBorders>
                  <w:vAlign w:val="center"/>
                </w:tcPr>
                <w:p w14:paraId="68683D5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5545102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56ECBE38">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63A7773C">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0DDDF6B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7FC0CDF9">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5C227E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60DFB66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55F857D1">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1266101A">
                  <w:pPr>
                    <w:keepNext w:val="0"/>
                    <w:keepLines w:val="0"/>
                    <w:suppressLineNumbers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废胶粘剂</w:t>
                  </w:r>
                </w:p>
              </w:tc>
              <w:tc>
                <w:tcPr>
                  <w:tcW w:w="1735" w:type="dxa"/>
                  <w:vMerge w:val="continue"/>
                  <w:tcBorders>
                    <w:tl2br w:val="nil"/>
                    <w:tr2bl w:val="nil"/>
                  </w:tcBorders>
                  <w:vAlign w:val="center"/>
                </w:tcPr>
                <w:p w14:paraId="2CD98163">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36F77EF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0237D725">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70E18CDC">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522E58F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4E33860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50ED3E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0492847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34BB296E">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2A815E7B">
                  <w:pPr>
                    <w:keepNext w:val="0"/>
                    <w:keepLines w:val="0"/>
                    <w:suppressLineNumbers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废机油桶</w:t>
                  </w:r>
                </w:p>
              </w:tc>
              <w:tc>
                <w:tcPr>
                  <w:tcW w:w="1735" w:type="dxa"/>
                  <w:vMerge w:val="continue"/>
                  <w:tcBorders>
                    <w:tl2br w:val="nil"/>
                    <w:tr2bl w:val="nil"/>
                  </w:tcBorders>
                  <w:vAlign w:val="center"/>
                </w:tcPr>
                <w:p w14:paraId="1C17BB6E">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6EC910F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4DDC52F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7E46012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2CC0D4C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4A2020F4">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3119C1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5C179DF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3D26DCB5">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549A7965">
                  <w:pPr>
                    <w:keepNext w:val="0"/>
                    <w:keepLines w:val="0"/>
                    <w:suppressLineNumbers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废机油</w:t>
                  </w:r>
                </w:p>
              </w:tc>
              <w:tc>
                <w:tcPr>
                  <w:tcW w:w="1735" w:type="dxa"/>
                  <w:vMerge w:val="continue"/>
                  <w:tcBorders>
                    <w:tl2br w:val="nil"/>
                    <w:tr2bl w:val="nil"/>
                  </w:tcBorders>
                  <w:vAlign w:val="center"/>
                </w:tcPr>
                <w:p w14:paraId="7E0343BE">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2DC96A7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1D8786D4">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2B6C970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6BA0455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5E4FD27C">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32A552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170D4CC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0CFC2FA1">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5E38B348">
                  <w:pPr>
                    <w:keepNext w:val="0"/>
                    <w:keepLines w:val="0"/>
                    <w:suppressLineNumbers w:val="0"/>
                    <w:spacing w:before="0" w:beforeAutospacing="0" w:after="0" w:afterAutospacing="0" w:line="240" w:lineRule="auto"/>
                    <w:ind w:left="0" w:right="0" w:firstLine="0" w:firstLineChars="0"/>
                    <w:jc w:val="center"/>
                    <w:rPr>
                      <w:rFonts w:hint="eastAsia" w:ascii="宋体" w:hAnsi="宋体"/>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废钢网</w:t>
                  </w:r>
                </w:p>
              </w:tc>
              <w:tc>
                <w:tcPr>
                  <w:tcW w:w="1735" w:type="dxa"/>
                  <w:vMerge w:val="continue"/>
                  <w:tcBorders>
                    <w:tl2br w:val="nil"/>
                    <w:tr2bl w:val="nil"/>
                  </w:tcBorders>
                  <w:vAlign w:val="center"/>
                </w:tcPr>
                <w:p w14:paraId="0B1D9C6E">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201FC78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7457BE0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6A730B9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6272866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7C498C8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361021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66B7D6FC">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4EB8B05D">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532ACC06">
                  <w:pPr>
                    <w:keepNext w:val="0"/>
                    <w:keepLines w:val="0"/>
                    <w:suppressLineNumbers w:val="0"/>
                    <w:spacing w:before="0" w:beforeAutospacing="0" w:after="0" w:afterAutospacing="0" w:line="240" w:lineRule="auto"/>
                    <w:ind w:left="0" w:right="0" w:firstLine="0" w:firstLineChars="0"/>
                    <w:jc w:val="center"/>
                    <w:rPr>
                      <w:rFonts w:hint="eastAsia" w:ascii="宋体" w:hAnsi="宋体"/>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不合格品</w:t>
                  </w:r>
                </w:p>
              </w:tc>
              <w:tc>
                <w:tcPr>
                  <w:tcW w:w="1735" w:type="dxa"/>
                  <w:vMerge w:val="continue"/>
                  <w:tcBorders>
                    <w:tl2br w:val="nil"/>
                    <w:tr2bl w:val="nil"/>
                  </w:tcBorders>
                  <w:vAlign w:val="center"/>
                </w:tcPr>
                <w:p w14:paraId="322A280D">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6ACF2393">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21ABD5B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7207864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4B5A41A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571AE1C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1925AC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vMerge w:val="continue"/>
                  <w:tcBorders>
                    <w:tl2br w:val="nil"/>
                    <w:tr2bl w:val="nil"/>
                  </w:tcBorders>
                  <w:vAlign w:val="center"/>
                </w:tcPr>
                <w:p w14:paraId="404E26B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656" w:type="dxa"/>
                  <w:vMerge w:val="continue"/>
                  <w:tcBorders>
                    <w:tl2br w:val="nil"/>
                    <w:tr2bl w:val="nil"/>
                  </w:tcBorders>
                  <w:vAlign w:val="center"/>
                </w:tcPr>
                <w:p w14:paraId="0BEF710B">
                  <w:pPr>
                    <w:pStyle w:val="34"/>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p>
              </w:tc>
              <w:tc>
                <w:tcPr>
                  <w:tcW w:w="1559" w:type="dxa"/>
                  <w:tcBorders>
                    <w:tl2br w:val="nil"/>
                    <w:tr2bl w:val="nil"/>
                  </w:tcBorders>
                  <w:vAlign w:val="center"/>
                </w:tcPr>
                <w:p w14:paraId="63865880">
                  <w:pPr>
                    <w:keepNext w:val="0"/>
                    <w:keepLines w:val="0"/>
                    <w:suppressLineNumbers w:val="0"/>
                    <w:spacing w:before="0" w:beforeAutospacing="0" w:after="0" w:afterAutospacing="0" w:line="240" w:lineRule="auto"/>
                    <w:ind w:left="0" w:right="0" w:firstLine="0" w:firstLineChars="0"/>
                    <w:jc w:val="center"/>
                    <w:rPr>
                      <w:rFonts w:hint="eastAsia" w:ascii="宋体" w:hAnsi="宋体"/>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清洗废液</w:t>
                  </w:r>
                </w:p>
              </w:tc>
              <w:tc>
                <w:tcPr>
                  <w:tcW w:w="1735" w:type="dxa"/>
                  <w:vMerge w:val="continue"/>
                  <w:tcBorders>
                    <w:tl2br w:val="nil"/>
                    <w:tr2bl w:val="nil"/>
                  </w:tcBorders>
                  <w:vAlign w:val="center"/>
                </w:tcPr>
                <w:p w14:paraId="28B2F18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vMerge w:val="continue"/>
                  <w:tcBorders>
                    <w:tl2br w:val="nil"/>
                    <w:tr2bl w:val="nil"/>
                  </w:tcBorders>
                  <w:vAlign w:val="center"/>
                </w:tcPr>
                <w:p w14:paraId="4A46558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546" w:type="dxa"/>
                  <w:vMerge w:val="continue"/>
                  <w:tcBorders>
                    <w:tl2br w:val="nil"/>
                    <w:tr2bl w:val="nil"/>
                  </w:tcBorders>
                  <w:vAlign w:val="center"/>
                </w:tcPr>
                <w:p w14:paraId="2B5064B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134" w:type="dxa"/>
                  <w:vMerge w:val="continue"/>
                  <w:tcBorders>
                    <w:tl2br w:val="nil"/>
                    <w:tr2bl w:val="nil"/>
                  </w:tcBorders>
                  <w:vAlign w:val="center"/>
                </w:tcPr>
                <w:p w14:paraId="3834A9D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2609" w:type="dxa"/>
                  <w:vMerge w:val="continue"/>
                  <w:tcBorders>
                    <w:tl2br w:val="nil"/>
                    <w:tr2bl w:val="nil"/>
                  </w:tcBorders>
                  <w:vAlign w:val="center"/>
                </w:tcPr>
                <w:p w14:paraId="35DE40B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46" w:type="dxa"/>
                  <w:vMerge w:val="continue"/>
                  <w:tcBorders>
                    <w:tl2br w:val="nil"/>
                    <w:tr2bl w:val="nil"/>
                  </w:tcBorders>
                  <w:vAlign w:val="center"/>
                </w:tcPr>
                <w:p w14:paraId="0DDD95E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r>
            <w:tr w14:paraId="459B1A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vAlign w:val="center"/>
                </w:tcPr>
                <w:p w14:paraId="3F1D988C">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风险</w:t>
                  </w:r>
                </w:p>
              </w:tc>
              <w:tc>
                <w:tcPr>
                  <w:tcW w:w="4950" w:type="dxa"/>
                  <w:gridSpan w:val="3"/>
                  <w:tcBorders>
                    <w:tl2br w:val="nil"/>
                    <w:tr2bl w:val="nil"/>
                  </w:tcBorders>
                  <w:vAlign w:val="center"/>
                </w:tcPr>
                <w:p w14:paraId="2CA86512">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s="Times New Roman"/>
                      <w:color w:val="000000" w:themeColor="text1"/>
                      <w:kern w:val="0"/>
                      <w:sz w:val="21"/>
                      <w:szCs w:val="21"/>
                      <w14:textFill>
                        <w14:solidFill>
                          <w14:schemeClr w14:val="tx1"/>
                        </w14:solidFill>
                      </w14:textFill>
                    </w:rPr>
                  </w:pPr>
                  <w:r>
                    <w:rPr>
                      <w:rFonts w:hint="default" w:cs="Times New Roman"/>
                      <w:color w:val="000000" w:themeColor="text1"/>
                      <w:kern w:val="0"/>
                      <w:sz w:val="21"/>
                      <w:szCs w:val="21"/>
                      <w14:textFill>
                        <w14:solidFill>
                          <w14:schemeClr w14:val="tx1"/>
                        </w14:solidFill>
                      </w14:textFill>
                    </w:rPr>
                    <w:t>消防栓、火灾报警、视频监控系统及消防联动系统等</w:t>
                  </w:r>
                </w:p>
              </w:tc>
              <w:tc>
                <w:tcPr>
                  <w:tcW w:w="1095" w:type="dxa"/>
                  <w:tcBorders>
                    <w:tl2br w:val="nil"/>
                    <w:tr2bl w:val="nil"/>
                  </w:tcBorders>
                  <w:vAlign w:val="center"/>
                </w:tcPr>
                <w:p w14:paraId="77673E1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2</w:t>
                  </w:r>
                </w:p>
              </w:tc>
              <w:tc>
                <w:tcPr>
                  <w:tcW w:w="2546" w:type="dxa"/>
                  <w:tcBorders>
                    <w:tl2br w:val="nil"/>
                    <w:tr2bl w:val="nil"/>
                  </w:tcBorders>
                  <w:vAlign w:val="center"/>
                </w:tcPr>
                <w:p w14:paraId="20D3A2D4">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消防栓、火灾报警、视频监控系统及消防联动系统等</w:t>
                  </w:r>
                </w:p>
              </w:tc>
              <w:tc>
                <w:tcPr>
                  <w:tcW w:w="1134" w:type="dxa"/>
                  <w:tcBorders>
                    <w:tl2br w:val="nil"/>
                    <w:tr2bl w:val="nil"/>
                  </w:tcBorders>
                  <w:vAlign w:val="center"/>
                </w:tcPr>
                <w:p w14:paraId="3EDE85A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2</w:t>
                  </w:r>
                </w:p>
              </w:tc>
              <w:tc>
                <w:tcPr>
                  <w:tcW w:w="2609" w:type="dxa"/>
                  <w:tcBorders>
                    <w:tl2br w:val="nil"/>
                    <w:tr2bl w:val="nil"/>
                  </w:tcBorders>
                  <w:vAlign w:val="center"/>
                </w:tcPr>
                <w:p w14:paraId="58BF01D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消防栓、火灾报警、视频监控系统及消防联动系统等</w:t>
                  </w:r>
                </w:p>
              </w:tc>
              <w:tc>
                <w:tcPr>
                  <w:tcW w:w="846" w:type="dxa"/>
                  <w:tcBorders>
                    <w:tl2br w:val="nil"/>
                    <w:tr2bl w:val="nil"/>
                  </w:tcBorders>
                  <w:vAlign w:val="center"/>
                </w:tcPr>
                <w:p w14:paraId="658A5748">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已落实</w:t>
                  </w:r>
                </w:p>
              </w:tc>
            </w:tr>
            <w:tr w14:paraId="40A662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778" w:type="dxa"/>
                  <w:tcBorders>
                    <w:tl2br w:val="nil"/>
                    <w:tr2bl w:val="nil"/>
                  </w:tcBorders>
                  <w:vAlign w:val="center"/>
                </w:tcPr>
                <w:p w14:paraId="2C933663">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绿化</w:t>
                  </w:r>
                </w:p>
              </w:tc>
              <w:tc>
                <w:tcPr>
                  <w:tcW w:w="4950" w:type="dxa"/>
                  <w:gridSpan w:val="3"/>
                  <w:tcBorders>
                    <w:tl2br w:val="nil"/>
                    <w:tr2bl w:val="nil"/>
                  </w:tcBorders>
                  <w:vAlign w:val="center"/>
                </w:tcPr>
                <w:p w14:paraId="7E9FE8A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依托现有绿化用地</w:t>
                  </w:r>
                </w:p>
              </w:tc>
              <w:tc>
                <w:tcPr>
                  <w:tcW w:w="1095" w:type="dxa"/>
                  <w:tcBorders>
                    <w:tl2br w:val="nil"/>
                    <w:tr2bl w:val="nil"/>
                  </w:tcBorders>
                  <w:vAlign w:val="center"/>
                </w:tcPr>
                <w:p w14:paraId="6407A09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w:t>
                  </w:r>
                </w:p>
              </w:tc>
              <w:tc>
                <w:tcPr>
                  <w:tcW w:w="2546" w:type="dxa"/>
                  <w:tcBorders>
                    <w:tl2br w:val="nil"/>
                    <w:tr2bl w:val="nil"/>
                  </w:tcBorders>
                  <w:vAlign w:val="center"/>
                </w:tcPr>
                <w:p w14:paraId="522AC07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依托现有绿化用地</w:t>
                  </w:r>
                </w:p>
              </w:tc>
              <w:tc>
                <w:tcPr>
                  <w:tcW w:w="1134" w:type="dxa"/>
                  <w:tcBorders>
                    <w:tl2br w:val="nil"/>
                    <w:tr2bl w:val="nil"/>
                  </w:tcBorders>
                  <w:vAlign w:val="center"/>
                </w:tcPr>
                <w:p w14:paraId="697D8615">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w:t>
                  </w:r>
                </w:p>
              </w:tc>
              <w:tc>
                <w:tcPr>
                  <w:tcW w:w="2609" w:type="dxa"/>
                  <w:tcBorders>
                    <w:tl2br w:val="nil"/>
                    <w:tr2bl w:val="nil"/>
                  </w:tcBorders>
                  <w:vAlign w:val="center"/>
                </w:tcPr>
                <w:p w14:paraId="34A34C02">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w:t>
                  </w:r>
                </w:p>
              </w:tc>
              <w:tc>
                <w:tcPr>
                  <w:tcW w:w="846" w:type="dxa"/>
                  <w:tcBorders>
                    <w:tl2br w:val="nil"/>
                    <w:tr2bl w:val="nil"/>
                  </w:tcBorders>
                  <w:vAlign w:val="center"/>
                </w:tcPr>
                <w:p w14:paraId="08C6C543">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已落实</w:t>
                  </w:r>
                </w:p>
              </w:tc>
            </w:tr>
            <w:tr w14:paraId="7FC0BC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vAlign w:val="center"/>
                </w:tcPr>
                <w:p w14:paraId="2E111AB9">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雨污分流</w:t>
                  </w:r>
                </w:p>
              </w:tc>
              <w:tc>
                <w:tcPr>
                  <w:tcW w:w="4950" w:type="dxa"/>
                  <w:gridSpan w:val="3"/>
                  <w:tcBorders>
                    <w:tl2br w:val="nil"/>
                    <w:tr2bl w:val="nil"/>
                  </w:tcBorders>
                  <w:vAlign w:val="center"/>
                </w:tcPr>
                <w:p w14:paraId="2E500AFC">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雨污分流、规范化接口</w:t>
                  </w:r>
                </w:p>
              </w:tc>
              <w:tc>
                <w:tcPr>
                  <w:tcW w:w="1095" w:type="dxa"/>
                  <w:tcBorders>
                    <w:tl2br w:val="nil"/>
                    <w:tr2bl w:val="nil"/>
                  </w:tcBorders>
                  <w:vAlign w:val="center"/>
                </w:tcPr>
                <w:p w14:paraId="3F39C2D5">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0</w:t>
                  </w:r>
                </w:p>
              </w:tc>
              <w:tc>
                <w:tcPr>
                  <w:tcW w:w="2546" w:type="dxa"/>
                  <w:tcBorders>
                    <w:tl2br w:val="nil"/>
                    <w:tr2bl w:val="nil"/>
                  </w:tcBorders>
                  <w:vAlign w:val="center"/>
                </w:tcPr>
                <w:p w14:paraId="7DD97E18">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雨污分流、规范化接口，对新增的排污口设置标识牌</w:t>
                  </w:r>
                </w:p>
              </w:tc>
              <w:tc>
                <w:tcPr>
                  <w:tcW w:w="1134" w:type="dxa"/>
                  <w:tcBorders>
                    <w:tl2br w:val="nil"/>
                    <w:tr2bl w:val="nil"/>
                  </w:tcBorders>
                  <w:vAlign w:val="center"/>
                </w:tcPr>
                <w:p w14:paraId="711742E3">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0</w:t>
                  </w:r>
                </w:p>
              </w:tc>
              <w:tc>
                <w:tcPr>
                  <w:tcW w:w="2609" w:type="dxa"/>
                  <w:tcBorders>
                    <w:tl2br w:val="nil"/>
                    <w:tr2bl w:val="nil"/>
                  </w:tcBorders>
                  <w:vAlign w:val="center"/>
                </w:tcPr>
                <w:p w14:paraId="008A46FD">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满足《江苏省排污口设置及规范化整治管理办法》的要求</w:t>
                  </w:r>
                </w:p>
              </w:tc>
              <w:tc>
                <w:tcPr>
                  <w:tcW w:w="846" w:type="dxa"/>
                  <w:tcBorders>
                    <w:tl2br w:val="nil"/>
                    <w:tr2bl w:val="nil"/>
                  </w:tcBorders>
                  <w:vAlign w:val="center"/>
                </w:tcPr>
                <w:p w14:paraId="46C8C4D5">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已落实</w:t>
                  </w:r>
                </w:p>
              </w:tc>
            </w:tr>
            <w:tr w14:paraId="237AEF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vAlign w:val="center"/>
                </w:tcPr>
                <w:p w14:paraId="508B8F7C">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合计</w:t>
                  </w:r>
                </w:p>
              </w:tc>
              <w:tc>
                <w:tcPr>
                  <w:tcW w:w="4950" w:type="dxa"/>
                  <w:gridSpan w:val="3"/>
                  <w:tcBorders>
                    <w:tl2br w:val="nil"/>
                    <w:tr2bl w:val="nil"/>
                  </w:tcBorders>
                  <w:vAlign w:val="center"/>
                </w:tcPr>
                <w:p w14:paraId="68C6B7A8">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1095" w:type="dxa"/>
                  <w:tcBorders>
                    <w:tl2br w:val="nil"/>
                    <w:tr2bl w:val="nil"/>
                  </w:tcBorders>
                  <w:vAlign w:val="center"/>
                </w:tcPr>
                <w:p w14:paraId="0DBDDC76">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30</w:t>
                  </w:r>
                </w:p>
              </w:tc>
              <w:tc>
                <w:tcPr>
                  <w:tcW w:w="2546" w:type="dxa"/>
                  <w:tcBorders>
                    <w:tl2br w:val="nil"/>
                    <w:tr2bl w:val="nil"/>
                  </w:tcBorders>
                  <w:vAlign w:val="center"/>
                </w:tcPr>
                <w:p w14:paraId="758ABBF0">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w:t>
                  </w:r>
                </w:p>
              </w:tc>
              <w:tc>
                <w:tcPr>
                  <w:tcW w:w="1134" w:type="dxa"/>
                  <w:tcBorders>
                    <w:tl2br w:val="nil"/>
                    <w:tr2bl w:val="nil"/>
                  </w:tcBorders>
                  <w:vAlign w:val="center"/>
                </w:tcPr>
                <w:p w14:paraId="35E9805A">
                  <w:pPr>
                    <w:pStyle w:val="33"/>
                    <w:keepNext w:val="0"/>
                    <w:keepLines w:val="0"/>
                    <w:suppressLineNumbers w:val="0"/>
                    <w:spacing w:before="0" w:beforeAutospacing="0" w:after="0" w:afterAutospacing="0"/>
                    <w:ind w:left="0" w:right="0"/>
                    <w:rPr>
                      <w:rFonts w:hint="default"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33</w:t>
                  </w:r>
                </w:p>
              </w:tc>
              <w:tc>
                <w:tcPr>
                  <w:tcW w:w="2609" w:type="dxa"/>
                  <w:tcBorders>
                    <w:tl2br w:val="nil"/>
                    <w:tr2bl w:val="nil"/>
                  </w:tcBorders>
                  <w:vAlign w:val="center"/>
                </w:tcPr>
                <w:p w14:paraId="37DA42AA">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w:t>
                  </w:r>
                </w:p>
              </w:tc>
              <w:tc>
                <w:tcPr>
                  <w:tcW w:w="846" w:type="dxa"/>
                  <w:tcBorders>
                    <w:tl2br w:val="nil"/>
                    <w:tr2bl w:val="nil"/>
                  </w:tcBorders>
                  <w:vAlign w:val="center"/>
                </w:tcPr>
                <w:p w14:paraId="26D78315">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w:t>
                  </w:r>
                </w:p>
              </w:tc>
            </w:tr>
            <w:bookmarkEnd w:id="13"/>
          </w:tbl>
          <w:p w14:paraId="1E2405EE">
            <w:pPr>
              <w:keepNext w:val="0"/>
              <w:keepLines w:val="0"/>
              <w:suppressLineNumbers w:val="0"/>
              <w:spacing w:before="0" w:beforeAutospacing="0" w:after="0" w:afterAutospacing="0"/>
              <w:ind w:left="0" w:right="0" w:firstLine="562"/>
              <w:rPr>
                <w:rFonts w:hint="default" w:cs="Times New Roman"/>
                <w:b/>
                <w:bCs/>
                <w:color w:val="000000"/>
                <w:sz w:val="28"/>
              </w:rPr>
            </w:pPr>
          </w:p>
        </w:tc>
      </w:tr>
    </w:tbl>
    <w:p w14:paraId="12EF2851">
      <w:pPr>
        <w:pStyle w:val="4"/>
        <w:ind w:firstLine="562"/>
        <w:rPr>
          <w:rFonts w:cs="Times New Roman"/>
          <w:bCs/>
          <w:color w:val="000000"/>
          <w:sz w:val="28"/>
        </w:rPr>
        <w:sectPr>
          <w:pgSz w:w="16838" w:h="11906" w:orient="landscape"/>
          <w:pgMar w:top="1803" w:right="1440" w:bottom="1803" w:left="1440" w:header="851" w:footer="992" w:gutter="0"/>
          <w:cols w:space="0" w:num="1"/>
          <w:docGrid w:type="lines" w:linePitch="319" w:charSpace="0"/>
        </w:sectPr>
      </w:pPr>
    </w:p>
    <w:p w14:paraId="2F1F2C62">
      <w:pPr>
        <w:pStyle w:val="2"/>
        <w:spacing w:line="240" w:lineRule="auto"/>
      </w:pPr>
      <w:r>
        <w:t>表四</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03DB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5" w:hRule="atLeast"/>
        </w:trPr>
        <w:tc>
          <w:tcPr>
            <w:tcW w:w="8522" w:type="dxa"/>
          </w:tcPr>
          <w:p w14:paraId="0AB85D62">
            <w:pPr>
              <w:keepNext w:val="0"/>
              <w:keepLines w:val="0"/>
              <w:suppressLineNumbers w:val="0"/>
              <w:spacing w:before="63" w:beforeLines="20" w:beforeAutospacing="0" w:after="0" w:afterAutospacing="0"/>
              <w:ind w:left="0" w:right="0" w:firstLine="0" w:firstLineChars="0"/>
              <w:rPr>
                <w:rFonts w:hint="default" w:cs="Times New Roman"/>
                <w:b/>
                <w:bCs/>
                <w:color w:val="000000"/>
                <w:sz w:val="28"/>
                <w:szCs w:val="28"/>
              </w:rPr>
            </w:pPr>
            <w:r>
              <w:rPr>
                <w:rFonts w:hint="default" w:cs="Times New Roman"/>
                <w:b/>
                <w:bCs/>
                <w:color w:val="000000"/>
                <w:sz w:val="28"/>
                <w:szCs w:val="28"/>
              </w:rPr>
              <w:t>建设项目环境影响报告表主要结论及审批部门审批决定：</w:t>
            </w:r>
          </w:p>
          <w:p w14:paraId="442DB791">
            <w:pPr>
              <w:pStyle w:val="3"/>
              <w:keepNext w:val="0"/>
              <w:keepLines w:val="0"/>
              <w:suppressLineNumbers w:val="0"/>
              <w:spacing w:before="0" w:beforeAutospacing="0" w:after="0" w:afterAutospacing="0"/>
              <w:ind w:left="0" w:right="0" w:firstLine="482"/>
              <w:rPr>
                <w:rFonts w:hint="default"/>
                <w:lang w:val="zh-CN"/>
              </w:rPr>
            </w:pPr>
            <w:r>
              <w:rPr>
                <w:rFonts w:hint="default"/>
              </w:rPr>
              <w:t>1、</w:t>
            </w:r>
            <w:r>
              <w:rPr>
                <w:rFonts w:hint="default"/>
                <w:lang w:val="zh-CN"/>
              </w:rPr>
              <w:t>环境影响报告表主要结论</w:t>
            </w:r>
          </w:p>
          <w:p w14:paraId="67874FC2">
            <w:pPr>
              <w:keepNext w:val="0"/>
              <w:keepLines w:val="0"/>
              <w:suppressLineNumbers w:val="0"/>
              <w:spacing w:before="0" w:beforeAutospacing="0" w:after="0" w:afterAutospacing="0"/>
              <w:ind w:left="0" w:right="0" w:firstLine="480"/>
              <w:rPr>
                <w:rFonts w:hint="default" w:cs="Times New Roman"/>
                <w:lang w:val="zh-CN"/>
              </w:rPr>
            </w:pPr>
            <w:r>
              <w:rPr>
                <w:rFonts w:hint="default" w:cs="Times New Roman"/>
                <w:lang w:val="zh-CN"/>
              </w:rPr>
              <w:t>本项目的建设符合国家和地方产业政策和环境政策，与南京市及区域规划相容，选址布局合理，符合南京市“三线一单”要求，拟采取的环保措施切实可行、有效，废气、废水、噪声能做到达标排放，固体废物处置率达100%，对周边大气、地表水、声环境质量影响较小，不会降低区域环境质量等级。在有效落实环评中提出的各项环保措施和风险防控措施的前提下，从环保角度分析，本项目的建设是可行的。</w:t>
            </w:r>
          </w:p>
          <w:p w14:paraId="68A6F00A">
            <w:pPr>
              <w:pStyle w:val="3"/>
              <w:keepNext w:val="0"/>
              <w:keepLines w:val="0"/>
              <w:suppressLineNumbers w:val="0"/>
              <w:spacing w:before="0" w:beforeAutospacing="0" w:after="0" w:afterAutospacing="0"/>
              <w:ind w:left="0" w:right="0" w:firstLine="482"/>
              <w:rPr>
                <w:rFonts w:hint="default"/>
                <w:lang w:val="zh-CN"/>
              </w:rPr>
            </w:pPr>
            <w:r>
              <w:rPr>
                <w:rFonts w:hint="default"/>
              </w:rPr>
              <w:t>2、</w:t>
            </w:r>
            <w:r>
              <w:rPr>
                <w:rFonts w:hint="default"/>
                <w:lang w:val="zh-CN"/>
              </w:rPr>
              <w:t>审批部门审批决定</w:t>
            </w:r>
          </w:p>
          <w:p w14:paraId="3BDDF3ED">
            <w:pPr>
              <w:keepNext w:val="0"/>
              <w:keepLines w:val="0"/>
              <w:suppressLineNumbers w:val="0"/>
              <w:spacing w:before="0" w:beforeAutospacing="0" w:after="0" w:afterAutospacing="0"/>
              <w:ind w:left="0" w:right="0" w:firstLine="0" w:firstLineChars="0"/>
              <w:jc w:val="center"/>
              <w:rPr>
                <w:rFonts w:hint="eastAsia" w:eastAsia="宋体" w:cs="Times New Roman"/>
                <w:lang w:eastAsia="zh-CN"/>
              </w:rPr>
            </w:pPr>
            <w:r>
              <w:rPr>
                <w:rFonts w:hint="default" w:cs="Times New Roman"/>
              </w:rPr>
              <w:t>关于</w:t>
            </w:r>
            <w:r>
              <w:rPr>
                <w:rFonts w:hint="eastAsia" w:cs="Times New Roman"/>
                <w:lang w:eastAsia="zh-CN"/>
              </w:rPr>
              <w:t>南京英飞源技术有限公司电动汽车充电桩零部件生产项目</w:t>
            </w:r>
          </w:p>
          <w:p w14:paraId="75D6E8A4">
            <w:pPr>
              <w:keepNext w:val="0"/>
              <w:keepLines w:val="0"/>
              <w:suppressLineNumbers w:val="0"/>
              <w:spacing w:before="0" w:beforeAutospacing="0" w:after="0" w:afterAutospacing="0"/>
              <w:ind w:left="0" w:right="0" w:firstLine="480"/>
              <w:jc w:val="center"/>
              <w:rPr>
                <w:rFonts w:hint="default" w:cs="Times New Roman"/>
              </w:rPr>
            </w:pPr>
            <w:r>
              <w:rPr>
                <w:rFonts w:hint="default" w:cs="Times New Roman"/>
              </w:rPr>
              <w:t>环境影响报告表的批复</w:t>
            </w:r>
          </w:p>
          <w:p w14:paraId="1EB06745">
            <w:pPr>
              <w:keepNext w:val="0"/>
              <w:keepLines w:val="0"/>
              <w:suppressLineNumbers w:val="0"/>
              <w:spacing w:before="0" w:beforeAutospacing="0" w:after="0" w:afterAutospacing="0"/>
              <w:ind w:left="0" w:right="0" w:firstLine="480"/>
              <w:jc w:val="center"/>
              <w:rPr>
                <w:rFonts w:hint="eastAsia" w:eastAsia="宋体" w:cs="Times New Roman"/>
                <w:bCs/>
                <w:lang w:eastAsia="zh-CN"/>
              </w:rPr>
            </w:pPr>
            <w:r>
              <w:rPr>
                <w:rFonts w:hint="eastAsia" w:cs="Times New Roman"/>
                <w:bCs/>
                <w:lang w:eastAsia="zh-CN"/>
              </w:rPr>
              <w:t>宁经管委行审环许[2023]113号</w:t>
            </w:r>
          </w:p>
          <w:p w14:paraId="3BA3FCDC">
            <w:pPr>
              <w:keepNext w:val="0"/>
              <w:keepLines w:val="0"/>
              <w:suppressLineNumbers w:val="0"/>
              <w:spacing w:before="0" w:beforeAutospacing="0" w:after="0" w:afterAutospacing="0"/>
              <w:ind w:left="0" w:right="0" w:firstLine="0" w:firstLineChars="0"/>
              <w:rPr>
                <w:rFonts w:hint="default" w:cs="Times New Roman"/>
              </w:rPr>
            </w:pPr>
            <w:r>
              <w:rPr>
                <w:rFonts w:hint="eastAsia" w:cs="Times New Roman"/>
                <w:lang w:eastAsia="zh-CN"/>
              </w:rPr>
              <w:t>南京英飞源技术有限公司</w:t>
            </w:r>
            <w:r>
              <w:rPr>
                <w:rFonts w:hint="eastAsia" w:cs="Times New Roman"/>
              </w:rPr>
              <w:t>：</w:t>
            </w:r>
          </w:p>
          <w:p w14:paraId="0769E295">
            <w:pPr>
              <w:keepNext w:val="0"/>
              <w:keepLines w:val="0"/>
              <w:widowControl w:val="0"/>
              <w:suppressLineNumbers w:val="0"/>
              <w:spacing w:before="0" w:beforeAutospacing="0" w:after="0" w:afterAutospacing="0" w:line="360" w:lineRule="auto"/>
              <w:ind w:left="0" w:right="0"/>
              <w:jc w:val="both"/>
              <w:rPr>
                <w:rFonts w:hint="eastAsia"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南京英飞源技术有限公司</w:t>
            </w:r>
            <w:r>
              <w:rPr>
                <w:rFonts w:hint="default" w:ascii="Times New Roman" w:hAnsi="Times New Roman" w:eastAsia="宋体"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你单位报送的《电动汽车充电桩零部件生产项目环境影响报告表》</w:t>
            </w:r>
            <w:r>
              <w:rPr>
                <w:rFonts w:hint="default" w:ascii="Times New Roman" w:hAnsi="Times New Roman" w:eastAsia="宋体"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以下简称《报告表》</w:t>
            </w:r>
            <w:r>
              <w:rPr>
                <w:rFonts w:hint="default" w:ascii="Times New Roman" w:hAnsi="Times New Roman" w:eastAsia="宋体"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收悉，经研究，批复如</w:t>
            </w:r>
            <w:r>
              <w:rPr>
                <w:rFonts w:hint="eastAsia" w:cs="Times New Roman"/>
                <w:kern w:val="2"/>
                <w:sz w:val="24"/>
                <w:szCs w:val="24"/>
                <w:lang w:val="en-US" w:eastAsia="zh-CN" w:bidi="ar"/>
              </w:rPr>
              <w:t>下：</w:t>
            </w:r>
          </w:p>
          <w:p w14:paraId="7C245091">
            <w:pPr>
              <w:keepNext w:val="0"/>
              <w:keepLines w:val="0"/>
              <w:widowControl w:val="0"/>
              <w:numPr>
                <w:ilvl w:val="0"/>
                <w:numId w:val="5"/>
              </w:numPr>
              <w:suppressLineNumbers w:val="0"/>
              <w:spacing w:before="0" w:beforeAutospacing="0" w:after="0" w:afterAutospacing="0" w:line="360" w:lineRule="auto"/>
              <w:ind w:left="0" w:right="0"/>
              <w:jc w:val="both"/>
              <w:rPr>
                <w:rFonts w:hint="eastAsia" w:ascii="Times New Roman" w:hAnsi="Times New Roman" w:eastAsia="宋体"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南京英飞源技术有限公司租赁南京莱源石材有限公司位于江宁区秣陵街道梅林街</w:t>
            </w:r>
            <w:r>
              <w:rPr>
                <w:rFonts w:hint="default" w:ascii="Times New Roman" w:hAnsi="Times New Roman" w:eastAsia="宋体" w:cs="Times New Roman"/>
                <w:kern w:val="2"/>
                <w:sz w:val="24"/>
                <w:szCs w:val="24"/>
                <w:lang w:val="en-US" w:eastAsia="zh-CN" w:bidi="ar"/>
              </w:rPr>
              <w:t>18</w:t>
            </w:r>
            <w:r>
              <w:rPr>
                <w:rFonts w:hint="eastAsia" w:ascii="Times New Roman" w:hAnsi="Times New Roman" w:eastAsia="宋体" w:cs="Times New Roman"/>
                <w:kern w:val="2"/>
                <w:sz w:val="24"/>
                <w:szCs w:val="24"/>
                <w:lang w:val="en-US" w:eastAsia="zh-CN" w:bidi="ar"/>
              </w:rPr>
              <w:t>号</w:t>
            </w:r>
            <w:r>
              <w:rPr>
                <w:rFonts w:hint="default" w:ascii="Times New Roman" w:hAnsi="Times New Roman" w:eastAsia="宋体" w:cs="Times New Roman"/>
                <w:kern w:val="2"/>
                <w:sz w:val="24"/>
                <w:szCs w:val="24"/>
                <w:lang w:val="en-US" w:eastAsia="zh-CN" w:bidi="ar"/>
              </w:rPr>
              <w:t>5</w:t>
            </w:r>
            <w:r>
              <w:rPr>
                <w:rFonts w:hint="eastAsia" w:ascii="Times New Roman" w:hAnsi="Times New Roman" w:eastAsia="宋体" w:cs="Times New Roman"/>
                <w:kern w:val="2"/>
                <w:sz w:val="24"/>
                <w:szCs w:val="24"/>
                <w:lang w:val="en-US" w:eastAsia="zh-CN" w:bidi="ar"/>
              </w:rPr>
              <w:t>幢的闲置厂房，购置波峰焊、回流焊等国产设备</w:t>
            </w:r>
            <w:r>
              <w:rPr>
                <w:rFonts w:hint="default" w:ascii="Times New Roman" w:hAnsi="Times New Roman" w:eastAsia="宋体" w:cs="Times New Roman"/>
                <w:kern w:val="2"/>
                <w:sz w:val="24"/>
                <w:szCs w:val="24"/>
                <w:lang w:val="en-US" w:eastAsia="zh-CN" w:bidi="ar"/>
              </w:rPr>
              <w:t>60</w:t>
            </w:r>
            <w:r>
              <w:rPr>
                <w:rFonts w:hint="eastAsia" w:ascii="Times New Roman" w:hAnsi="Times New Roman" w:eastAsia="宋体" w:cs="Times New Roman"/>
                <w:kern w:val="2"/>
                <w:sz w:val="24"/>
                <w:szCs w:val="24"/>
                <w:lang w:val="en-US" w:eastAsia="zh-CN" w:bidi="ar"/>
              </w:rPr>
              <w:t>台套，引进高速贴片机、多功能贴片机等进口设备</w:t>
            </w:r>
            <w:r>
              <w:rPr>
                <w:rFonts w:hint="default" w:ascii="Times New Roman" w:hAnsi="Times New Roman" w:eastAsia="宋体" w:cs="Times New Roman"/>
                <w:kern w:val="2"/>
                <w:sz w:val="24"/>
                <w:szCs w:val="24"/>
                <w:lang w:val="en-US" w:eastAsia="zh-CN" w:bidi="ar"/>
              </w:rPr>
              <w:t>15</w:t>
            </w:r>
            <w:r>
              <w:rPr>
                <w:rFonts w:hint="eastAsia" w:ascii="Times New Roman" w:hAnsi="Times New Roman" w:eastAsia="宋体" w:cs="Times New Roman"/>
                <w:kern w:val="2"/>
                <w:sz w:val="24"/>
                <w:szCs w:val="24"/>
                <w:lang w:val="en-US" w:eastAsia="zh-CN" w:bidi="ar"/>
              </w:rPr>
              <w:t>台套，新建</w:t>
            </w:r>
            <w:r>
              <w:rPr>
                <w:rFonts w:hint="default" w:ascii="Times New Roman" w:hAnsi="Times New Roman" w:eastAsia="宋体" w:cs="Times New Roman"/>
                <w:kern w:val="2"/>
                <w:sz w:val="24"/>
                <w:szCs w:val="24"/>
                <w:lang w:val="en-US" w:eastAsia="zh-CN" w:bidi="ar"/>
              </w:rPr>
              <w:t>2</w:t>
            </w:r>
            <w:r>
              <w:rPr>
                <w:rFonts w:hint="eastAsia" w:ascii="Times New Roman" w:hAnsi="Times New Roman" w:eastAsia="宋体" w:cs="Times New Roman"/>
                <w:kern w:val="2"/>
                <w:sz w:val="24"/>
                <w:szCs w:val="24"/>
                <w:lang w:val="en-US" w:eastAsia="zh-CN" w:bidi="ar"/>
              </w:rPr>
              <w:t>条电动汽车充电桩零部件生产线。项目完成后，形成年产电动汽车充电桩零部件</w:t>
            </w:r>
            <w:r>
              <w:rPr>
                <w:rFonts w:hint="default" w:ascii="Times New Roman" w:hAnsi="Times New Roman" w:eastAsia="宋体" w:cs="Times New Roman"/>
                <w:kern w:val="2"/>
                <w:sz w:val="24"/>
                <w:szCs w:val="24"/>
                <w:lang w:val="en-US" w:eastAsia="zh-CN" w:bidi="ar"/>
              </w:rPr>
              <w:t>18</w:t>
            </w:r>
            <w:r>
              <w:rPr>
                <w:rFonts w:hint="eastAsia" w:ascii="Times New Roman" w:hAnsi="Times New Roman" w:eastAsia="宋体" w:cs="Times New Roman"/>
                <w:kern w:val="2"/>
                <w:sz w:val="24"/>
                <w:szCs w:val="24"/>
                <w:lang w:val="en-US" w:eastAsia="zh-CN" w:bidi="ar"/>
              </w:rPr>
              <w:t>万台套的能力。根据《报告表》结论，在符合相关规划要求并落实《报告表》所提出的相关污染防治前提下，从环保角度分析，同意你公司按《报告表》所述进行建设。</w:t>
            </w:r>
          </w:p>
          <w:p w14:paraId="74F8BEEC">
            <w:pPr>
              <w:keepNext w:val="0"/>
              <w:keepLines w:val="0"/>
              <w:widowControl w:val="0"/>
              <w:numPr>
                <w:ilvl w:val="0"/>
                <w:numId w:val="5"/>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在项目设计、建设及环境管理中应认真落实《报告表》提出的各项环保要求，严格执行环保</w:t>
            </w:r>
            <w:r>
              <w:rPr>
                <w:rFonts w:hint="default" w:ascii="Times New Roman" w:hAnsi="Times New Roman" w:eastAsia="宋体"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三同时</w:t>
            </w:r>
            <w:r>
              <w:rPr>
                <w:rFonts w:hint="default" w:ascii="Times New Roman" w:hAnsi="Times New Roman" w:eastAsia="宋体"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制度，并重点做好以下工作。</w:t>
            </w:r>
          </w:p>
          <w:p w14:paraId="7698CF2F">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本项目实行雨、污分流。生活污水经厂区化粪池有效预处理后接管至开发区南区污水处理厂深度处理，尾水执行《地表水环境质量标准》</w:t>
            </w:r>
            <w:r>
              <w:rPr>
                <w:rFonts w:hint="default" w:ascii="Times New Roman" w:hAnsi="Times New Roman" w:eastAsia="宋体" w:cs="Times New Roman"/>
                <w:kern w:val="2"/>
                <w:sz w:val="24"/>
                <w:szCs w:val="24"/>
                <w:lang w:val="en-US" w:eastAsia="zh-CN" w:bidi="ar"/>
              </w:rPr>
              <w:t>(GB3838-2002)</w:t>
            </w:r>
            <w:r>
              <w:rPr>
                <w:rFonts w:hint="eastAsia" w:ascii="Times New Roman" w:hAnsi="Times New Roman" w:eastAsia="宋体" w:cs="Times New Roman"/>
                <w:kern w:val="2"/>
                <w:sz w:val="24"/>
                <w:szCs w:val="24"/>
                <w:lang w:val="en-US" w:eastAsia="zh-CN" w:bidi="ar"/>
              </w:rPr>
              <w:t>中</w:t>
            </w:r>
            <w:r>
              <w:rPr>
                <w:rFonts w:hint="default" w:ascii="Times New Roman" w:hAnsi="Times New Roman" w:eastAsia="宋体" w:cs="Times New Roman"/>
                <w:kern w:val="2"/>
                <w:sz w:val="24"/>
                <w:szCs w:val="24"/>
                <w:lang w:val="en-US" w:eastAsia="zh-CN" w:bidi="ar"/>
              </w:rPr>
              <w:t>I</w:t>
            </w:r>
            <w:r>
              <w:rPr>
                <w:rFonts w:hint="eastAsia" w:ascii="Times New Roman" w:hAnsi="Times New Roman" w:eastAsia="宋体" w:cs="Times New Roman"/>
                <w:kern w:val="2"/>
                <w:sz w:val="24"/>
                <w:szCs w:val="24"/>
                <w:lang w:val="en-US" w:eastAsia="zh-CN" w:bidi="ar"/>
              </w:rPr>
              <w:t>类标准其中</w:t>
            </w:r>
            <w:r>
              <w:rPr>
                <w:rFonts w:hint="default" w:ascii="Times New Roman" w:hAnsi="Times New Roman" w:eastAsia="宋体" w:cs="Times New Roman"/>
                <w:kern w:val="2"/>
                <w:sz w:val="24"/>
                <w:szCs w:val="24"/>
                <w:lang w:val="en-US" w:eastAsia="zh-CN" w:bidi="ar"/>
              </w:rPr>
              <w:t>TN</w:t>
            </w:r>
            <w:r>
              <w:rPr>
                <w:rFonts w:hint="eastAsia" w:ascii="Times New Roman" w:hAnsi="Times New Roman" w:eastAsia="宋体" w:cs="Times New Roman"/>
                <w:kern w:val="2"/>
                <w:sz w:val="24"/>
                <w:szCs w:val="24"/>
                <w:lang w:val="en-US" w:eastAsia="zh-CN" w:bidi="ar"/>
              </w:rPr>
              <w:t>执行《城镇污水处理厂污染物排放标准》</w:t>
            </w:r>
            <w:r>
              <w:rPr>
                <w:rFonts w:hint="default" w:ascii="Times New Roman" w:hAnsi="Times New Roman" w:eastAsia="宋体" w:cs="Times New Roman"/>
                <w:kern w:val="2"/>
                <w:sz w:val="24"/>
                <w:szCs w:val="24"/>
                <w:lang w:val="en-US" w:eastAsia="zh-CN" w:bidi="ar"/>
              </w:rPr>
              <w:t>(GB18918-2002)</w:t>
            </w:r>
            <w:r>
              <w:rPr>
                <w:rFonts w:hint="eastAsia" w:ascii="Times New Roman" w:hAnsi="Times New Roman" w:eastAsia="宋体" w:cs="Times New Roman"/>
                <w:kern w:val="2"/>
                <w:sz w:val="24"/>
                <w:szCs w:val="24"/>
                <w:lang w:val="en-US" w:eastAsia="zh-CN" w:bidi="ar"/>
              </w:rPr>
              <w:t>表</w:t>
            </w: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Times New Roman"/>
                <w:kern w:val="2"/>
                <w:sz w:val="24"/>
                <w:szCs w:val="24"/>
                <w:lang w:val="en-US" w:eastAsia="zh-CN" w:bidi="ar"/>
              </w:rPr>
              <w:t>中一级</w:t>
            </w:r>
            <w:r>
              <w:rPr>
                <w:rFonts w:hint="default" w:ascii="Times New Roman" w:hAnsi="Times New Roman" w:eastAsia="宋体" w:cs="Times New Roman"/>
                <w:kern w:val="2"/>
                <w:sz w:val="24"/>
                <w:szCs w:val="24"/>
                <w:lang w:val="en-US" w:eastAsia="zh-CN" w:bidi="ar"/>
              </w:rPr>
              <w:t>A</w:t>
            </w:r>
            <w:r>
              <w:rPr>
                <w:rFonts w:hint="eastAsia" w:ascii="Times New Roman" w:hAnsi="Times New Roman" w:eastAsia="宋体" w:cs="Times New Roman"/>
                <w:kern w:val="2"/>
                <w:sz w:val="24"/>
                <w:szCs w:val="24"/>
                <w:lang w:val="en-US" w:eastAsia="zh-CN" w:bidi="ar"/>
              </w:rPr>
              <w:t>标准后排入云台山河。</w:t>
            </w:r>
          </w:p>
          <w:p w14:paraId="486B5578">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落实大气污染防治措施。锡膏印刷废气、钢网清洗废气、焊接废气、助焊剂废气、灌胶废气、三防喷涂废气危废暂存废气分别经有效收集处理后，通过</w:t>
            </w:r>
            <w:r>
              <w:rPr>
                <w:rFonts w:hint="default" w:ascii="Times New Roman" w:hAnsi="Times New Roman" w:eastAsia="宋体" w:cs="Times New Roman"/>
                <w:kern w:val="2"/>
                <w:sz w:val="24"/>
                <w:szCs w:val="24"/>
                <w:lang w:val="en-US" w:eastAsia="zh-CN" w:bidi="ar"/>
              </w:rPr>
              <w:t>15m</w:t>
            </w:r>
            <w:r>
              <w:rPr>
                <w:rFonts w:hint="eastAsia" w:ascii="Times New Roman" w:hAnsi="Times New Roman" w:eastAsia="宋体" w:cs="Times New Roman"/>
                <w:kern w:val="2"/>
                <w:sz w:val="24"/>
                <w:szCs w:val="24"/>
                <w:lang w:val="en-US" w:eastAsia="zh-CN" w:bidi="ar"/>
              </w:rPr>
              <w:t>高排气筒</w:t>
            </w:r>
            <w:r>
              <w:rPr>
                <w:rFonts w:hint="default" w:ascii="Times New Roman" w:hAnsi="Times New Roman" w:eastAsia="宋体" w:cs="Times New Roman"/>
                <w:kern w:val="2"/>
                <w:sz w:val="24"/>
                <w:szCs w:val="24"/>
                <w:lang w:val="en-US" w:eastAsia="zh-CN" w:bidi="ar"/>
              </w:rPr>
              <w:t>DA001</w:t>
            </w:r>
            <w:r>
              <w:rPr>
                <w:rFonts w:hint="eastAsia" w:ascii="Times New Roman" w:hAnsi="Times New Roman" w:eastAsia="宋体" w:cs="Times New Roman"/>
                <w:kern w:val="2"/>
                <w:sz w:val="24"/>
                <w:szCs w:val="24"/>
                <w:lang w:val="en-US" w:eastAsia="zh-CN" w:bidi="ar"/>
              </w:rPr>
              <w:t>排放，未被收集的废气于车间无组织排放。非甲烷总烃、颗粒物、锡及其化合物有组织排放执行《大气污染物综合排放标准》</w:t>
            </w:r>
            <w:r>
              <w:rPr>
                <w:rFonts w:hint="default" w:ascii="Times New Roman" w:hAnsi="Times New Roman" w:eastAsia="宋体" w:cs="Times New Roman"/>
                <w:kern w:val="2"/>
                <w:sz w:val="24"/>
                <w:szCs w:val="24"/>
                <w:lang w:val="en-US" w:eastAsia="zh-CN" w:bidi="ar"/>
              </w:rPr>
              <w:t>(DB32/4041-2021)</w:t>
            </w:r>
            <w:r>
              <w:rPr>
                <w:rFonts w:hint="eastAsia" w:ascii="Times New Roman" w:hAnsi="Times New Roman" w:eastAsia="宋体" w:cs="Times New Roman"/>
                <w:kern w:val="2"/>
                <w:sz w:val="24"/>
                <w:szCs w:val="24"/>
                <w:lang w:val="en-US" w:eastAsia="zh-CN" w:bidi="ar"/>
              </w:rPr>
              <w:t>表</w:t>
            </w: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Times New Roman"/>
                <w:kern w:val="2"/>
                <w:sz w:val="24"/>
                <w:szCs w:val="24"/>
                <w:lang w:val="en-US" w:eastAsia="zh-CN" w:bidi="ar"/>
              </w:rPr>
              <w:t>中限值</w:t>
            </w:r>
            <w:r>
              <w:rPr>
                <w:rFonts w:hint="eastAsia"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厂界非甲烷总烃、颗粒物、锡及其化合物无组织排放执行《大气污染物综合排放标准》</w:t>
            </w:r>
            <w:r>
              <w:rPr>
                <w:rFonts w:hint="default" w:ascii="Times New Roman" w:hAnsi="Times New Roman" w:eastAsia="宋体" w:cs="Times New Roman"/>
                <w:kern w:val="2"/>
                <w:sz w:val="24"/>
                <w:szCs w:val="24"/>
                <w:lang w:val="en-US" w:eastAsia="zh-CN" w:bidi="ar"/>
              </w:rPr>
              <w:t>(DB32/4041-2021)</w:t>
            </w:r>
            <w:r>
              <w:rPr>
                <w:rFonts w:hint="eastAsia" w:ascii="Times New Roman" w:hAnsi="Times New Roman" w:eastAsia="宋体" w:cs="Times New Roman"/>
                <w:kern w:val="2"/>
                <w:sz w:val="24"/>
                <w:szCs w:val="24"/>
                <w:lang w:val="en-US" w:eastAsia="zh-CN" w:bidi="ar"/>
              </w:rPr>
              <w:t>表</w:t>
            </w:r>
            <w:r>
              <w:rPr>
                <w:rFonts w:hint="default" w:ascii="Times New Roman" w:hAnsi="Times New Roman" w:eastAsia="宋体" w:cs="Times New Roman"/>
                <w:kern w:val="2"/>
                <w:sz w:val="24"/>
                <w:szCs w:val="24"/>
                <w:lang w:val="en-US" w:eastAsia="zh-CN" w:bidi="ar"/>
              </w:rPr>
              <w:t>3</w:t>
            </w:r>
            <w:r>
              <w:rPr>
                <w:rFonts w:hint="eastAsia" w:ascii="Times New Roman" w:hAnsi="Times New Roman" w:eastAsia="宋体" w:cs="Times New Roman"/>
                <w:kern w:val="2"/>
                <w:sz w:val="24"/>
                <w:szCs w:val="24"/>
                <w:lang w:val="en-US" w:eastAsia="zh-CN" w:bidi="ar"/>
              </w:rPr>
              <w:t>中监控浓度限值</w:t>
            </w:r>
            <w:r>
              <w:rPr>
                <w:rFonts w:hint="default" w:ascii="Times New Roman" w:hAnsi="Times New Roman" w:eastAsia="宋体"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厂区非甲烷总烃无组织排放执行《大气污染物综合排放标准》</w:t>
            </w:r>
            <w:r>
              <w:rPr>
                <w:rFonts w:hint="default" w:ascii="Times New Roman" w:hAnsi="Times New Roman" w:eastAsia="宋体" w:cs="Times New Roman"/>
                <w:kern w:val="2"/>
                <w:sz w:val="24"/>
                <w:szCs w:val="24"/>
                <w:lang w:val="en-US" w:eastAsia="zh-CN" w:bidi="ar"/>
              </w:rPr>
              <w:t>(DB32/4041-2021)</w:t>
            </w:r>
            <w:r>
              <w:rPr>
                <w:rFonts w:hint="eastAsia" w:ascii="Times New Roman" w:hAnsi="Times New Roman" w:eastAsia="宋体" w:cs="Times New Roman"/>
                <w:kern w:val="2"/>
                <w:sz w:val="24"/>
                <w:szCs w:val="24"/>
                <w:lang w:val="en-US" w:eastAsia="zh-CN" w:bidi="ar"/>
              </w:rPr>
              <w:t>表</w:t>
            </w:r>
            <w:r>
              <w:rPr>
                <w:rFonts w:hint="default" w:ascii="Times New Roman" w:hAnsi="Times New Roman" w:eastAsia="宋体" w:cs="Times New Roman"/>
                <w:kern w:val="2"/>
                <w:sz w:val="24"/>
                <w:szCs w:val="24"/>
                <w:lang w:val="en-US" w:eastAsia="zh-CN" w:bidi="ar"/>
              </w:rPr>
              <w:t>2</w:t>
            </w:r>
            <w:r>
              <w:rPr>
                <w:rFonts w:hint="eastAsia" w:ascii="Times New Roman" w:hAnsi="Times New Roman" w:eastAsia="宋体" w:cs="Times New Roman"/>
                <w:kern w:val="2"/>
                <w:sz w:val="24"/>
                <w:szCs w:val="24"/>
                <w:lang w:val="en-US" w:eastAsia="zh-CN" w:bidi="ar"/>
              </w:rPr>
              <w:t>中限值。</w:t>
            </w:r>
          </w:p>
          <w:p w14:paraId="0D7481E9">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落实噪声污染防治措施。选用低噪声设备，优化布局噪声设备的位置，厂界噪声执行《工业企业厂界环境噪声排放标准》</w:t>
            </w:r>
            <w:r>
              <w:rPr>
                <w:rFonts w:hint="default" w:ascii="Times New Roman" w:hAnsi="Times New Roman" w:eastAsia="宋体" w:cs="Times New Roman"/>
                <w:kern w:val="2"/>
                <w:sz w:val="24"/>
                <w:szCs w:val="24"/>
                <w:lang w:val="en-US" w:eastAsia="zh-CN" w:bidi="ar"/>
              </w:rPr>
              <w:t>(GB12348-2008)</w:t>
            </w:r>
            <w:r>
              <w:rPr>
                <w:rFonts w:hint="eastAsia" w:ascii="Times New Roman" w:hAnsi="Times New Roman" w:eastAsia="宋体" w:cs="Times New Roman"/>
                <w:kern w:val="2"/>
                <w:sz w:val="24"/>
                <w:szCs w:val="24"/>
                <w:lang w:val="en-US" w:eastAsia="zh-CN" w:bidi="ar"/>
              </w:rPr>
              <w:t>中</w:t>
            </w:r>
            <w:r>
              <w:rPr>
                <w:rFonts w:hint="default" w:ascii="Times New Roman" w:hAnsi="Times New Roman" w:eastAsia="宋体" w:cs="Times New Roman"/>
                <w:kern w:val="2"/>
                <w:sz w:val="24"/>
                <w:szCs w:val="24"/>
                <w:lang w:val="en-US" w:eastAsia="zh-CN" w:bidi="ar"/>
              </w:rPr>
              <w:t>2</w:t>
            </w:r>
            <w:r>
              <w:rPr>
                <w:rFonts w:hint="eastAsia" w:ascii="Times New Roman" w:hAnsi="Times New Roman" w:eastAsia="宋体" w:cs="Times New Roman"/>
                <w:kern w:val="2"/>
                <w:sz w:val="24"/>
                <w:szCs w:val="24"/>
                <w:lang w:val="en-US" w:eastAsia="zh-CN" w:bidi="ar"/>
              </w:rPr>
              <w:t>类标准。</w:t>
            </w:r>
          </w:p>
          <w:p w14:paraId="78F56BE8">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落实固废污染防治措施。废焊材、锡渣、废包装材料收集后外售综合利用</w:t>
            </w:r>
            <w:r>
              <w:rPr>
                <w:rFonts w:hint="eastAsia"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废锡膏瓶、沾有化学品的废包装容器、废活性炭、废过滤棉、废电路板、含油抹布及手套、废胶黏剂、废机油桶、废机油、废钢网、不合格品、清洗废液分类收集暂存危废库，定期委托</w:t>
            </w:r>
            <w:r>
              <w:rPr>
                <w:rFonts w:hint="eastAsia" w:cs="Times New Roman"/>
                <w:kern w:val="2"/>
                <w:sz w:val="24"/>
                <w:szCs w:val="24"/>
                <w:lang w:val="en-US" w:eastAsia="zh-CN" w:bidi="ar"/>
              </w:rPr>
              <w:t>有资质单位</w:t>
            </w:r>
            <w:r>
              <w:rPr>
                <w:rFonts w:hint="eastAsia" w:ascii="Times New Roman" w:hAnsi="Times New Roman" w:eastAsia="宋体" w:cs="Times New Roman"/>
                <w:kern w:val="2"/>
                <w:sz w:val="24"/>
                <w:szCs w:val="24"/>
                <w:lang w:val="en-US" w:eastAsia="zh-CN" w:bidi="ar"/>
              </w:rPr>
              <w:t>妥善处理</w:t>
            </w:r>
            <w:r>
              <w:rPr>
                <w:rFonts w:hint="eastAsia"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生活垃圾交环卫部门统一清运。</w:t>
            </w:r>
          </w:p>
          <w:p w14:paraId="47FCFFAD">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该项目建成后按规定完成环保专项验收。</w:t>
            </w:r>
          </w:p>
          <w:p w14:paraId="69D722FA">
            <w:pPr>
              <w:keepNext w:val="0"/>
              <w:keepLines w:val="0"/>
              <w:widowControl w:val="0"/>
              <w:numPr>
                <w:ilvl w:val="-1"/>
                <w:numId w:val="0"/>
              </w:numPr>
              <w:suppressLineNumbers w:val="0"/>
              <w:spacing w:before="0" w:beforeAutospacing="0" w:after="0" w:afterAutospacing="0" w:line="360" w:lineRule="auto"/>
              <w:ind w:left="0" w:leftChars="0" w:right="0" w:firstLine="480" w:firstLineChars="200"/>
              <w:jc w:val="both"/>
              <w:rPr>
                <w:rFonts w:hint="default" w:ascii="Times New Roman" w:hAnsi="Times New Roman" w:eastAsia="宋体" w:cs="Times New Roman"/>
                <w:sz w:val="24"/>
                <w:szCs w:val="24"/>
                <w:lang w:val="en-US"/>
              </w:rPr>
            </w:pPr>
            <w:r>
              <w:rPr>
                <w:rFonts w:hint="eastAsia" w:ascii="Times New Roman" w:hAnsi="Times New Roman" w:eastAsia="宋体" w:cs="Times New Roman"/>
                <w:kern w:val="2"/>
                <w:sz w:val="24"/>
                <w:szCs w:val="24"/>
                <w:lang w:val="en-US" w:eastAsia="zh-CN" w:bidi="ar"/>
              </w:rPr>
              <w:t>三、本批复有效期</w:t>
            </w:r>
            <w:r>
              <w:rPr>
                <w:rFonts w:hint="default" w:ascii="Times New Roman" w:hAnsi="Times New Roman" w:eastAsia="宋体" w:cs="Times New Roman"/>
                <w:kern w:val="2"/>
                <w:sz w:val="24"/>
                <w:szCs w:val="24"/>
                <w:lang w:val="en-US" w:eastAsia="zh-CN" w:bidi="ar"/>
              </w:rPr>
              <w:t>5</w:t>
            </w:r>
            <w:r>
              <w:rPr>
                <w:rFonts w:hint="eastAsia" w:ascii="Times New Roman" w:hAnsi="Times New Roman" w:eastAsia="宋体" w:cs="Times New Roman"/>
                <w:kern w:val="2"/>
                <w:sz w:val="24"/>
                <w:szCs w:val="24"/>
                <w:lang w:val="en-US" w:eastAsia="zh-CN" w:bidi="ar"/>
              </w:rPr>
              <w:t>年。有效期内若本项目的性质、规模、地点、采用的工艺或者防治污染、防止生态破坏的措施发生重大变动的，应重新报批环境影响评价文件。</w:t>
            </w:r>
          </w:p>
          <w:p w14:paraId="7B7730AC">
            <w:pPr>
              <w:keepNext w:val="0"/>
              <w:keepLines w:val="0"/>
              <w:suppressLineNumbers w:val="0"/>
              <w:spacing w:before="0" w:beforeAutospacing="0" w:after="0" w:afterAutospacing="0"/>
              <w:ind w:left="0" w:right="0" w:firstLine="480"/>
              <w:rPr>
                <w:rFonts w:hint="default" w:cs="Times New Roman"/>
                <w:kern w:val="0"/>
                <w:szCs w:val="44"/>
              </w:rPr>
            </w:pPr>
          </w:p>
          <w:p w14:paraId="621E5AFD">
            <w:pPr>
              <w:keepNext w:val="0"/>
              <w:keepLines w:val="0"/>
              <w:suppressLineNumbers w:val="0"/>
              <w:spacing w:before="0" w:beforeAutospacing="0" w:after="0" w:afterAutospacing="0"/>
              <w:ind w:left="0" w:right="0" w:firstLine="480"/>
              <w:jc w:val="right"/>
              <w:rPr>
                <w:rFonts w:hint="eastAsia" w:eastAsia="宋体" w:cs="Times New Roman"/>
                <w:kern w:val="0"/>
                <w:szCs w:val="44"/>
                <w:lang w:eastAsia="zh-CN"/>
              </w:rPr>
            </w:pPr>
            <w:r>
              <w:rPr>
                <w:rFonts w:hint="eastAsia" w:cs="Times New Roman"/>
                <w:kern w:val="0"/>
                <w:szCs w:val="44"/>
                <w:lang w:eastAsia="zh-CN"/>
              </w:rPr>
              <w:t>南京江宁经济技术开发区管理委员会行政审批局</w:t>
            </w:r>
          </w:p>
          <w:p w14:paraId="4762FEF8">
            <w:pPr>
              <w:keepNext w:val="0"/>
              <w:keepLines w:val="0"/>
              <w:suppressLineNumbers w:val="0"/>
              <w:spacing w:before="0" w:beforeAutospacing="0" w:after="0" w:afterAutospacing="0"/>
              <w:ind w:left="0" w:right="0" w:firstLine="480"/>
              <w:jc w:val="right"/>
              <w:rPr>
                <w:rFonts w:hint="default" w:cs="Times New Roman"/>
                <w:szCs w:val="32"/>
              </w:rPr>
            </w:pPr>
            <w:r>
              <w:rPr>
                <w:rFonts w:hint="default" w:cs="Times New Roman"/>
                <w:kern w:val="0"/>
                <w:szCs w:val="44"/>
              </w:rPr>
              <w:t>202</w:t>
            </w:r>
            <w:r>
              <w:rPr>
                <w:rFonts w:hint="eastAsia" w:cs="Times New Roman"/>
                <w:kern w:val="0"/>
                <w:szCs w:val="44"/>
                <w:lang w:val="en-US" w:eastAsia="zh-CN"/>
              </w:rPr>
              <w:t>3</w:t>
            </w:r>
            <w:r>
              <w:rPr>
                <w:rFonts w:hint="default" w:cs="Times New Roman"/>
                <w:kern w:val="0"/>
                <w:szCs w:val="44"/>
              </w:rPr>
              <w:t>年</w:t>
            </w:r>
            <w:r>
              <w:rPr>
                <w:rFonts w:hint="eastAsia" w:cs="Times New Roman"/>
                <w:kern w:val="0"/>
                <w:szCs w:val="44"/>
                <w:lang w:val="en-US" w:eastAsia="zh-CN"/>
              </w:rPr>
              <w:t>12</w:t>
            </w:r>
            <w:r>
              <w:rPr>
                <w:rFonts w:hint="default" w:cs="Times New Roman"/>
                <w:kern w:val="0"/>
                <w:szCs w:val="44"/>
              </w:rPr>
              <w:t>月</w:t>
            </w:r>
            <w:r>
              <w:rPr>
                <w:rFonts w:hint="eastAsia" w:cs="Times New Roman"/>
                <w:kern w:val="0"/>
                <w:szCs w:val="44"/>
                <w:lang w:val="en-US" w:eastAsia="zh-CN"/>
              </w:rPr>
              <w:t>21</w:t>
            </w:r>
            <w:r>
              <w:rPr>
                <w:rFonts w:hint="default" w:cs="Times New Roman"/>
                <w:kern w:val="0"/>
                <w:szCs w:val="44"/>
              </w:rPr>
              <w:t>日</w:t>
            </w:r>
          </w:p>
          <w:p w14:paraId="263A1E75">
            <w:pPr>
              <w:keepNext w:val="0"/>
              <w:keepLines w:val="0"/>
              <w:suppressLineNumbers w:val="0"/>
              <w:spacing w:before="0" w:beforeAutospacing="0" w:after="0" w:afterAutospacing="0"/>
              <w:ind w:left="0" w:right="0" w:firstLine="480"/>
              <w:rPr>
                <w:rFonts w:hint="default" w:cs="Times New Roman"/>
              </w:rPr>
            </w:pPr>
          </w:p>
          <w:p w14:paraId="6C84A7FB">
            <w:pPr>
              <w:keepNext w:val="0"/>
              <w:keepLines w:val="0"/>
              <w:suppressLineNumbers w:val="0"/>
              <w:spacing w:before="0" w:beforeAutospacing="0" w:after="0" w:afterAutospacing="0"/>
              <w:ind w:left="0" w:right="0" w:firstLine="480"/>
              <w:rPr>
                <w:rFonts w:hint="default" w:cs="Times New Roman"/>
                <w:lang w:val="zh-CN"/>
              </w:rPr>
            </w:pPr>
          </w:p>
          <w:p w14:paraId="2174674D">
            <w:pPr>
              <w:keepNext w:val="0"/>
              <w:keepLines w:val="0"/>
              <w:suppressLineNumbers w:val="0"/>
              <w:spacing w:before="0" w:beforeAutospacing="0" w:after="0" w:afterAutospacing="0"/>
              <w:ind w:left="0" w:right="0" w:firstLine="480"/>
              <w:rPr>
                <w:rFonts w:hint="default" w:cs="Times New Roman"/>
                <w:lang w:val="zh-CN"/>
              </w:rPr>
            </w:pPr>
          </w:p>
          <w:p w14:paraId="69A972F9">
            <w:pPr>
              <w:keepNext w:val="0"/>
              <w:keepLines w:val="0"/>
              <w:suppressLineNumbers w:val="0"/>
              <w:spacing w:before="0" w:beforeAutospacing="0" w:after="0" w:afterAutospacing="0"/>
              <w:ind w:left="0" w:right="0" w:firstLine="480"/>
              <w:rPr>
                <w:rFonts w:hint="default" w:cs="Times New Roman"/>
                <w:lang w:val="zh-CN"/>
              </w:rPr>
            </w:pPr>
          </w:p>
          <w:p w14:paraId="34CE9175">
            <w:pPr>
              <w:keepNext w:val="0"/>
              <w:keepLines w:val="0"/>
              <w:suppressLineNumbers w:val="0"/>
              <w:spacing w:before="0" w:beforeAutospacing="0" w:after="0" w:afterAutospacing="0"/>
              <w:ind w:left="0" w:right="0" w:firstLine="480"/>
              <w:rPr>
                <w:rFonts w:hint="default" w:cs="Times New Roman"/>
                <w:lang w:val="zh-CN"/>
              </w:rPr>
            </w:pPr>
          </w:p>
          <w:p w14:paraId="6F65D23C">
            <w:pPr>
              <w:pStyle w:val="4"/>
              <w:suppressLineNumbers w:val="0"/>
              <w:spacing w:before="0" w:beforeAutospacing="0" w:after="0" w:afterAutospacing="0"/>
              <w:ind w:left="0" w:right="0" w:firstLine="0" w:firstLineChars="0"/>
              <w:rPr>
                <w:rFonts w:hint="default" w:cs="Times New Roman"/>
              </w:rPr>
            </w:pPr>
          </w:p>
          <w:p w14:paraId="26F02B9A">
            <w:pPr>
              <w:pStyle w:val="4"/>
              <w:suppressLineNumbers w:val="0"/>
              <w:spacing w:before="0" w:beforeAutospacing="0" w:after="0" w:afterAutospacing="0"/>
              <w:ind w:left="0" w:right="0" w:firstLine="482"/>
              <w:rPr>
                <w:rFonts w:hint="default" w:cs="Times New Roman"/>
              </w:rPr>
            </w:pPr>
            <w:r>
              <w:rPr>
                <w:rFonts w:hint="default" w:cs="Times New Roman"/>
              </w:rPr>
              <w:t>3、主要环评建议及环评批复落实情况</w:t>
            </w:r>
          </w:p>
          <w:p w14:paraId="5892534A">
            <w:pPr>
              <w:keepNext w:val="0"/>
              <w:keepLines w:val="0"/>
              <w:suppressLineNumbers w:val="0"/>
              <w:spacing w:before="0" w:beforeAutospacing="0" w:after="0" w:afterAutospacing="0"/>
              <w:ind w:left="0" w:right="0" w:firstLine="480"/>
              <w:jc w:val="left"/>
              <w:rPr>
                <w:rFonts w:hint="default" w:cs="Times New Roman"/>
              </w:rPr>
            </w:pPr>
            <w:r>
              <w:rPr>
                <w:rFonts w:hint="default" w:cs="Times New Roman"/>
              </w:rPr>
              <w:t>主要环评建议落实情况见表4-1，主要环评批复落实情况见表4-2。</w:t>
            </w:r>
          </w:p>
          <w:p w14:paraId="7AFB62F9">
            <w:pPr>
              <w:pStyle w:val="12"/>
              <w:keepNext w:val="0"/>
              <w:keepLines w:val="0"/>
              <w:suppressLineNumbers w:val="0"/>
              <w:spacing w:before="0" w:beforeAutospacing="0" w:after="0" w:afterAutospacing="0"/>
              <w:ind w:left="0" w:right="0"/>
              <w:rPr>
                <w:rFonts w:hint="default" w:cs="Times New Roman"/>
                <w:sz w:val="24"/>
                <w:szCs w:val="32"/>
              </w:rPr>
            </w:pPr>
            <w:bookmarkStart w:id="14" w:name="_Toc27667"/>
            <w:r>
              <w:rPr>
                <w:rFonts w:hint="default" w:cs="Times New Roman"/>
                <w:sz w:val="24"/>
                <w:szCs w:val="32"/>
              </w:rPr>
              <w:t>表4-1 环评主要建议落实情况</w:t>
            </w:r>
            <w:bookmarkEnd w:id="14"/>
          </w:p>
          <w:tbl>
            <w:tblPr>
              <w:tblStyle w:val="28"/>
              <w:tblW w:w="8276" w:type="dxa"/>
              <w:tblInd w:w="1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10"/>
              <w:gridCol w:w="1704"/>
              <w:gridCol w:w="1662"/>
            </w:tblGrid>
            <w:tr w14:paraId="4DDBD4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910" w:type="dxa"/>
                  <w:tcBorders>
                    <w:tl2br w:val="nil"/>
                    <w:tr2bl w:val="nil"/>
                  </w:tcBorders>
                  <w:vAlign w:val="center"/>
                </w:tcPr>
                <w:p w14:paraId="1411874C">
                  <w:pPr>
                    <w:pStyle w:val="38"/>
                    <w:keepNext w:val="0"/>
                    <w:keepLines w:val="0"/>
                    <w:suppressLineNumbers w:val="0"/>
                    <w:spacing w:before="0" w:beforeAutospacing="0" w:after="0" w:afterAutospacing="0"/>
                    <w:ind w:left="0" w:right="0"/>
                    <w:rPr>
                      <w:rFonts w:hint="default" w:cs="Times New Roman"/>
                      <w:b/>
                      <w:bCs/>
                    </w:rPr>
                  </w:pPr>
                  <w:r>
                    <w:rPr>
                      <w:rFonts w:hint="default" w:cs="Times New Roman"/>
                      <w:b/>
                      <w:bCs/>
                    </w:rPr>
                    <w:t>环评主要建议内容</w:t>
                  </w:r>
                </w:p>
              </w:tc>
              <w:tc>
                <w:tcPr>
                  <w:tcW w:w="1704" w:type="dxa"/>
                  <w:tcBorders>
                    <w:tl2br w:val="nil"/>
                    <w:tr2bl w:val="nil"/>
                  </w:tcBorders>
                  <w:vAlign w:val="center"/>
                </w:tcPr>
                <w:p w14:paraId="39A27847">
                  <w:pPr>
                    <w:pStyle w:val="38"/>
                    <w:keepNext w:val="0"/>
                    <w:keepLines w:val="0"/>
                    <w:suppressLineNumbers w:val="0"/>
                    <w:spacing w:before="0" w:beforeAutospacing="0" w:after="0" w:afterAutospacing="0"/>
                    <w:ind w:left="0" w:right="0"/>
                    <w:rPr>
                      <w:rFonts w:hint="default" w:cs="Times New Roman"/>
                      <w:b/>
                      <w:bCs/>
                    </w:rPr>
                  </w:pPr>
                  <w:r>
                    <w:rPr>
                      <w:rFonts w:hint="default" w:cs="Times New Roman"/>
                      <w:b/>
                      <w:bCs/>
                    </w:rPr>
                    <w:t>实际建设情况</w:t>
                  </w:r>
                </w:p>
              </w:tc>
              <w:tc>
                <w:tcPr>
                  <w:tcW w:w="1662" w:type="dxa"/>
                  <w:tcBorders>
                    <w:tl2br w:val="nil"/>
                    <w:tr2bl w:val="nil"/>
                  </w:tcBorders>
                  <w:vAlign w:val="center"/>
                </w:tcPr>
                <w:p w14:paraId="5B751C23">
                  <w:pPr>
                    <w:pStyle w:val="38"/>
                    <w:keepNext w:val="0"/>
                    <w:keepLines w:val="0"/>
                    <w:suppressLineNumbers w:val="0"/>
                    <w:spacing w:before="0" w:beforeAutospacing="0" w:after="0" w:afterAutospacing="0"/>
                    <w:ind w:left="0" w:right="0"/>
                    <w:rPr>
                      <w:rFonts w:hint="default" w:cs="Times New Roman"/>
                      <w:b/>
                      <w:bCs/>
                    </w:rPr>
                  </w:pPr>
                  <w:r>
                    <w:rPr>
                      <w:rFonts w:hint="default" w:cs="Times New Roman"/>
                      <w:b/>
                      <w:bCs/>
                    </w:rPr>
                    <w:t>实际建设与环评批复相符性</w:t>
                  </w:r>
                </w:p>
              </w:tc>
            </w:tr>
            <w:tr w14:paraId="3CA086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910" w:type="dxa"/>
                  <w:tcBorders>
                    <w:tl2br w:val="nil"/>
                    <w:tr2bl w:val="nil"/>
                  </w:tcBorders>
                  <w:vAlign w:val="center"/>
                </w:tcPr>
                <w:p w14:paraId="08DF43EF">
                  <w:pPr>
                    <w:pStyle w:val="38"/>
                    <w:keepNext w:val="0"/>
                    <w:keepLines w:val="0"/>
                    <w:suppressLineNumbers w:val="0"/>
                    <w:spacing w:before="0" w:beforeAutospacing="0" w:after="0" w:afterAutospacing="0"/>
                    <w:ind w:left="0" w:right="0"/>
                    <w:rPr>
                      <w:rFonts w:hint="default" w:cs="Times New Roman"/>
                    </w:rPr>
                  </w:pPr>
                  <w:r>
                    <w:rPr>
                      <w:rFonts w:hint="default" w:cs="Times New Roman"/>
                      <w:lang w:val="zh-CN"/>
                    </w:rPr>
                    <w:t>项目环境影响报告表经批准后，项目的性质、规模、地点、采用的工艺或者防治污染、防止生态破坏的措施发生重大变动的，应重新报批环境影响评价文件。</w:t>
                  </w:r>
                </w:p>
              </w:tc>
              <w:tc>
                <w:tcPr>
                  <w:tcW w:w="1704" w:type="dxa"/>
                  <w:tcBorders>
                    <w:tl2br w:val="nil"/>
                    <w:tr2bl w:val="nil"/>
                  </w:tcBorders>
                  <w:vAlign w:val="center"/>
                </w:tcPr>
                <w:p w14:paraId="018AB4F5">
                  <w:pPr>
                    <w:pStyle w:val="38"/>
                    <w:keepNext w:val="0"/>
                    <w:keepLines w:val="0"/>
                    <w:suppressLineNumbers w:val="0"/>
                    <w:spacing w:before="0" w:beforeAutospacing="0" w:after="0" w:afterAutospacing="0"/>
                    <w:ind w:left="0" w:right="0"/>
                    <w:rPr>
                      <w:rFonts w:hint="default" w:cs="Times New Roman"/>
                    </w:rPr>
                  </w:pPr>
                  <w:r>
                    <w:rPr>
                      <w:rFonts w:hint="default" w:cs="Times New Roman"/>
                    </w:rPr>
                    <w:t>未发生重大变动</w:t>
                  </w:r>
                </w:p>
              </w:tc>
              <w:tc>
                <w:tcPr>
                  <w:tcW w:w="1662" w:type="dxa"/>
                  <w:tcBorders>
                    <w:tl2br w:val="nil"/>
                    <w:tr2bl w:val="nil"/>
                  </w:tcBorders>
                  <w:vAlign w:val="center"/>
                </w:tcPr>
                <w:p w14:paraId="152EC191">
                  <w:pPr>
                    <w:pStyle w:val="38"/>
                    <w:keepNext w:val="0"/>
                    <w:keepLines w:val="0"/>
                    <w:suppressLineNumbers w:val="0"/>
                    <w:spacing w:before="0" w:beforeAutospacing="0" w:after="0" w:afterAutospacing="0"/>
                    <w:ind w:left="0" w:right="0"/>
                    <w:rPr>
                      <w:rFonts w:hint="default" w:cs="Times New Roman"/>
                    </w:rPr>
                  </w:pPr>
                  <w:r>
                    <w:rPr>
                      <w:rFonts w:hint="default" w:cs="Times New Roman"/>
                    </w:rPr>
                    <w:t>相符</w:t>
                  </w:r>
                </w:p>
              </w:tc>
            </w:tr>
          </w:tbl>
          <w:p w14:paraId="3268B621">
            <w:pPr>
              <w:pStyle w:val="12"/>
              <w:keepNext w:val="0"/>
              <w:keepLines w:val="0"/>
              <w:suppressLineNumbers w:val="0"/>
              <w:spacing w:before="0" w:beforeAutospacing="0" w:after="0" w:afterAutospacing="0"/>
              <w:ind w:left="0" w:right="0"/>
              <w:rPr>
                <w:rFonts w:hint="default" w:cs="Times New Roman"/>
                <w:sz w:val="24"/>
                <w:szCs w:val="32"/>
              </w:rPr>
            </w:pPr>
            <w:bookmarkStart w:id="15" w:name="_Toc1511"/>
            <w:r>
              <w:rPr>
                <w:rFonts w:hint="default" w:cs="Times New Roman"/>
                <w:sz w:val="24"/>
                <w:szCs w:val="32"/>
              </w:rPr>
              <w:t>表4-2 环评批复意见落实情况</w:t>
            </w:r>
            <w:bookmarkEnd w:id="15"/>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56"/>
              <w:gridCol w:w="3101"/>
              <w:gridCol w:w="1349"/>
            </w:tblGrid>
            <w:tr w14:paraId="6ED00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9" w:hRule="atLeast"/>
              </w:trPr>
              <w:tc>
                <w:tcPr>
                  <w:tcW w:w="2321" w:type="pct"/>
                  <w:tcBorders>
                    <w:tl2br w:val="nil"/>
                    <w:tr2bl w:val="nil"/>
                  </w:tcBorders>
                  <w:vAlign w:val="center"/>
                </w:tcPr>
                <w:p w14:paraId="2C47706C">
                  <w:pPr>
                    <w:pStyle w:val="33"/>
                    <w:keepNext w:val="0"/>
                    <w:keepLines w:val="0"/>
                    <w:suppressLineNumbers w:val="0"/>
                    <w:spacing w:before="0" w:beforeAutospacing="0" w:after="0" w:afterAutospacing="0"/>
                    <w:ind w:left="0" w:right="0"/>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主要环评批复内容</w:t>
                  </w:r>
                </w:p>
              </w:tc>
              <w:tc>
                <w:tcPr>
                  <w:tcW w:w="1866" w:type="pct"/>
                  <w:tcBorders>
                    <w:tl2br w:val="nil"/>
                    <w:tr2bl w:val="nil"/>
                  </w:tcBorders>
                  <w:vAlign w:val="center"/>
                </w:tcPr>
                <w:p w14:paraId="3FE00248">
                  <w:pPr>
                    <w:pStyle w:val="33"/>
                    <w:keepNext w:val="0"/>
                    <w:keepLines w:val="0"/>
                    <w:suppressLineNumbers w:val="0"/>
                    <w:spacing w:before="0" w:beforeAutospacing="0" w:after="0" w:afterAutospacing="0"/>
                    <w:ind w:left="0" w:right="0"/>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实际建设内容</w:t>
                  </w:r>
                </w:p>
              </w:tc>
              <w:tc>
                <w:tcPr>
                  <w:tcW w:w="812" w:type="pct"/>
                  <w:tcBorders>
                    <w:tl2br w:val="nil"/>
                    <w:tr2bl w:val="nil"/>
                  </w:tcBorders>
                  <w:vAlign w:val="center"/>
                </w:tcPr>
                <w:p w14:paraId="4B6E66E9">
                  <w:pPr>
                    <w:pStyle w:val="33"/>
                    <w:keepNext w:val="0"/>
                    <w:keepLines w:val="0"/>
                    <w:suppressLineNumbers w:val="0"/>
                    <w:spacing w:before="0" w:beforeAutospacing="0" w:after="0" w:afterAutospacing="0"/>
                    <w:ind w:left="0" w:right="0"/>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实际建设与环评批复相符性</w:t>
                  </w:r>
                </w:p>
              </w:tc>
            </w:tr>
            <w:tr w14:paraId="54401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6" w:hRule="atLeast"/>
              </w:trPr>
              <w:tc>
                <w:tcPr>
                  <w:tcW w:w="2321" w:type="pct"/>
                  <w:tcBorders>
                    <w:tl2br w:val="nil"/>
                    <w:tr2bl w:val="nil"/>
                  </w:tcBorders>
                  <w:vAlign w:val="center"/>
                </w:tcPr>
                <w:p w14:paraId="080D9B08">
                  <w:pPr>
                    <w:keepNext w:val="0"/>
                    <w:keepLines w:val="0"/>
                    <w:numPr>
                      <w:ilvl w:val="0"/>
                      <w:numId w:val="0"/>
                    </w:numPr>
                    <w:suppressLineNumbers w:val="0"/>
                    <w:spacing w:before="0" w:beforeAutospacing="0" w:after="0" w:afterAutospacing="0" w:line="240" w:lineRule="auto"/>
                    <w:ind w:left="0" w:right="0" w:firstLine="420" w:firstLineChars="20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kern w:val="2"/>
                      <w:sz w:val="21"/>
                      <w:szCs w:val="21"/>
                      <w:lang w:val="en-US" w:eastAsia="zh-CN" w:bidi="ar"/>
                    </w:rPr>
                    <w:t>本项目实行雨、污分流。生活污水经厂区化粪池有效预处理后接管至开发区南区污水处理厂深度处理，尾水执行《地表水环境质量标准》(GB3838-2002)中I类标准其中TN执行《城镇污水处理厂污染物排放标准》(GB18918-2002)表1中一级A标准后排入云台山河。</w:t>
                  </w:r>
                </w:p>
              </w:tc>
              <w:tc>
                <w:tcPr>
                  <w:tcW w:w="1866" w:type="pct"/>
                  <w:tcBorders>
                    <w:tl2br w:val="nil"/>
                    <w:tr2bl w:val="nil"/>
                  </w:tcBorders>
                  <w:vAlign w:val="center"/>
                </w:tcPr>
                <w:p w14:paraId="2269C9FB">
                  <w:pPr>
                    <w:pStyle w:val="33"/>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kern w:val="2"/>
                      <w:szCs w:val="21"/>
                      <w14:textFill>
                        <w14:solidFill>
                          <w14:schemeClr w14:val="tx1"/>
                        </w14:solidFill>
                      </w14:textFill>
                    </w:rPr>
                  </w:pPr>
                  <w:r>
                    <w:rPr>
                      <w:rFonts w:hint="default" w:ascii="Times New Roman" w:hAnsi="Times New Roman" w:cs="Times New Roman"/>
                      <w:color w:val="000000" w:themeColor="text1"/>
                      <w:kern w:val="2"/>
                      <w:szCs w:val="21"/>
                      <w14:textFill>
                        <w14:solidFill>
                          <w14:schemeClr w14:val="tx1"/>
                        </w14:solidFill>
                      </w14:textFill>
                    </w:rPr>
                    <w:t>已落实。生活污水经园区化粪池预处理达接管标准要求后，通过市政污水管网接管至</w:t>
                  </w:r>
                  <w:r>
                    <w:rPr>
                      <w:rFonts w:hint="default" w:ascii="Times New Roman" w:hAnsi="Times New Roman" w:cs="Times New Roman"/>
                      <w:color w:val="000000" w:themeColor="text1"/>
                      <w:kern w:val="2"/>
                      <w:szCs w:val="21"/>
                      <w:lang w:eastAsia="zh-CN"/>
                      <w14:textFill>
                        <w14:solidFill>
                          <w14:schemeClr w14:val="tx1"/>
                        </w14:solidFill>
                      </w14:textFill>
                    </w:rPr>
                    <w:t>开发区南区污水处理厂</w:t>
                  </w:r>
                  <w:r>
                    <w:rPr>
                      <w:rFonts w:hint="default" w:ascii="Times New Roman" w:hAnsi="Times New Roman" w:cs="Times New Roman"/>
                      <w:color w:val="000000" w:themeColor="text1"/>
                      <w:kern w:val="2"/>
                      <w:szCs w:val="21"/>
                      <w14:textFill>
                        <w14:solidFill>
                          <w14:schemeClr w14:val="tx1"/>
                        </w14:solidFill>
                      </w14:textFill>
                    </w:rPr>
                    <w:t>处理。根据检测报告显示，废水污染物均可达标排放。</w:t>
                  </w:r>
                </w:p>
              </w:tc>
              <w:tc>
                <w:tcPr>
                  <w:tcW w:w="812" w:type="pct"/>
                  <w:tcBorders>
                    <w:tl2br w:val="nil"/>
                    <w:tr2bl w:val="nil"/>
                  </w:tcBorders>
                  <w:vAlign w:val="center"/>
                </w:tcPr>
                <w:p w14:paraId="3D12BCC5">
                  <w:pPr>
                    <w:pStyle w:val="33"/>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Cs w:val="21"/>
                      <w14:textFill>
                        <w14:solidFill>
                          <w14:schemeClr w14:val="tx1"/>
                        </w14:solidFill>
                      </w14:textFill>
                    </w:rPr>
                  </w:pPr>
                  <w:r>
                    <w:rPr>
                      <w:rFonts w:hint="default" w:ascii="Times New Roman" w:hAnsi="Times New Roman" w:cs="Times New Roman"/>
                      <w:color w:val="000000" w:themeColor="text1"/>
                      <w:kern w:val="2"/>
                      <w:szCs w:val="21"/>
                      <w14:textFill>
                        <w14:solidFill>
                          <w14:schemeClr w14:val="tx1"/>
                        </w14:solidFill>
                      </w14:textFill>
                    </w:rPr>
                    <w:t>相符</w:t>
                  </w:r>
                </w:p>
              </w:tc>
            </w:tr>
            <w:tr w14:paraId="25C713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321" w:type="pct"/>
                  <w:tcBorders>
                    <w:tl2br w:val="nil"/>
                    <w:tr2bl w:val="nil"/>
                  </w:tcBorders>
                  <w:vAlign w:val="center"/>
                </w:tcPr>
                <w:p w14:paraId="043489B9">
                  <w:pPr>
                    <w:keepNext w:val="0"/>
                    <w:keepLines w:val="0"/>
                    <w:numPr>
                      <w:ilvl w:val="-1"/>
                      <w:numId w:val="0"/>
                    </w:numPr>
                    <w:suppressLineNumbers w:val="0"/>
                    <w:spacing w:before="0" w:beforeAutospacing="0" w:after="0" w:afterAutospacing="0" w:line="240" w:lineRule="auto"/>
                    <w:ind w:left="0" w:leftChars="0" w:right="0" w:firstLine="420" w:firstLineChars="20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kern w:val="2"/>
                      <w:sz w:val="21"/>
                      <w:szCs w:val="21"/>
                      <w:lang w:val="en-US" w:eastAsia="zh-CN" w:bidi="ar"/>
                    </w:rPr>
                    <w:t>落实大气污染防治措施。锡膏印刷废气、钢网清洗废气、焊接废气、助焊剂废气、灌胶废气、三防喷涂废气危废暂存废气分别经有效收集处理后，通过15m高排气筒DA001排放，未被收集的废气于车间无组织排放。非甲烷总烃、颗粒物、锡及其化合物有组织排放执行《大气污染物综合排放标准》(DB32/4041-2021)表1中限值；厂界非甲烷总烃、颗粒物、锡及其化合物无组织排放执行《大气污染物综合排放标准》(DB32/4041-2021)表3中监控浓度限值:厂区非甲烷总烃无组织排放执行《大气污染物综合排放标准》(DB32/4041-2021)表2中限值。</w:t>
                  </w:r>
                </w:p>
              </w:tc>
              <w:tc>
                <w:tcPr>
                  <w:tcW w:w="1866" w:type="pct"/>
                  <w:tcBorders>
                    <w:tl2br w:val="nil"/>
                    <w:tr2bl w:val="nil"/>
                  </w:tcBorders>
                  <w:vAlign w:val="center"/>
                </w:tcPr>
                <w:p w14:paraId="5B202F95">
                  <w:pPr>
                    <w:keepNext w:val="0"/>
                    <w:keepLines w:val="0"/>
                    <w:suppressLineNumbers w:val="0"/>
                    <w:spacing w:before="0" w:beforeAutospacing="0" w:after="0" w:afterAutospacing="0" w:line="240" w:lineRule="auto"/>
                    <w:ind w:left="0" w:right="0" w:firstLine="420"/>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已落实。本项目</w:t>
                  </w:r>
                  <w:r>
                    <w:rPr>
                      <w:rFonts w:hint="default" w:ascii="Times New Roman" w:hAnsi="Times New Roman" w:eastAsia="宋体" w:cs="Times New Roman"/>
                      <w:kern w:val="2"/>
                      <w:sz w:val="21"/>
                      <w:szCs w:val="21"/>
                      <w:lang w:val="en-US" w:eastAsia="zh-CN" w:bidi="ar"/>
                    </w:rPr>
                    <w:t>锡膏印刷废气、钢网清洗废气、焊接废气、助焊剂废气、灌胶废气、三防喷涂废气危废暂存废气</w:t>
                  </w:r>
                  <w:r>
                    <w:rPr>
                      <w:rFonts w:hint="default" w:ascii="Times New Roman" w:hAnsi="Times New Roman" w:cs="Times New Roman"/>
                      <w:color w:val="000000" w:themeColor="text1"/>
                      <w:kern w:val="0"/>
                      <w:sz w:val="21"/>
                      <w:szCs w:val="21"/>
                      <w14:textFill>
                        <w14:solidFill>
                          <w14:schemeClr w14:val="tx1"/>
                        </w14:solidFill>
                      </w14:textFill>
                    </w:rPr>
                    <w:t>经</w:t>
                  </w:r>
                  <w:r>
                    <w:rPr>
                      <w:rFonts w:hint="default" w:ascii="Times New Roman" w:hAnsi="Times New Roman" w:cs="Times New Roman"/>
                      <w:color w:val="000000" w:themeColor="text1"/>
                      <w:kern w:val="0"/>
                      <w:sz w:val="21"/>
                      <w:szCs w:val="21"/>
                      <w:lang w:val="en-US" w:eastAsia="zh-CN"/>
                      <w14:textFill>
                        <w14:solidFill>
                          <w14:schemeClr w14:val="tx1"/>
                        </w14:solidFill>
                      </w14:textFill>
                    </w:rPr>
                    <w:t>集气罩</w:t>
                  </w:r>
                  <w:r>
                    <w:rPr>
                      <w:rFonts w:hint="default" w:ascii="Times New Roman" w:hAnsi="Times New Roman" w:cs="Times New Roman"/>
                      <w:color w:val="000000" w:themeColor="text1"/>
                      <w:kern w:val="0"/>
                      <w:sz w:val="21"/>
                      <w:szCs w:val="21"/>
                      <w14:textFill>
                        <w14:solidFill>
                          <w14:schemeClr w14:val="tx1"/>
                        </w14:solidFill>
                      </w14:textFill>
                    </w:rPr>
                    <w:t>、负压密闭收集后，经</w:t>
                  </w:r>
                  <w:r>
                    <w:rPr>
                      <w:rFonts w:hint="default" w:ascii="Times New Roman" w:hAnsi="Times New Roman" w:cs="Times New Roman"/>
                      <w:color w:val="000000" w:themeColor="text1"/>
                      <w:kern w:val="0"/>
                      <w:sz w:val="21"/>
                      <w:szCs w:val="21"/>
                      <w:lang w:val="en-US" w:eastAsia="zh-CN"/>
                      <w14:textFill>
                        <w14:solidFill>
                          <w14:schemeClr w14:val="tx1"/>
                        </w14:solidFill>
                      </w14:textFill>
                    </w:rPr>
                    <w:t>1套过滤棉+</w:t>
                  </w:r>
                  <w:r>
                    <w:rPr>
                      <w:rFonts w:hint="default" w:ascii="Times New Roman" w:hAnsi="Times New Roman" w:cs="Times New Roman"/>
                      <w:color w:val="000000" w:themeColor="text1"/>
                      <w:kern w:val="0"/>
                      <w:sz w:val="21"/>
                      <w:szCs w:val="21"/>
                      <w14:textFill>
                        <w14:solidFill>
                          <w14:schemeClr w14:val="tx1"/>
                        </w14:solidFill>
                      </w14:textFill>
                    </w:rPr>
                    <w:t>二级活性炭吸附装置处理后由2</w:t>
                  </w: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r>
                    <w:rPr>
                      <w:rFonts w:hint="default" w:ascii="Times New Roman" w:hAnsi="Times New Roman" w:cs="Times New Roman"/>
                      <w:color w:val="000000" w:themeColor="text1"/>
                      <w:kern w:val="0"/>
                      <w:sz w:val="21"/>
                      <w:szCs w:val="21"/>
                      <w14:textFill>
                        <w14:solidFill>
                          <w14:schemeClr w14:val="tx1"/>
                        </w14:solidFill>
                      </w14:textFill>
                    </w:rPr>
                    <w:t>m高DA001排气筒排放。</w:t>
                  </w:r>
                </w:p>
                <w:p w14:paraId="5700AC51">
                  <w:pPr>
                    <w:pStyle w:val="33"/>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根据检测报告显示，各项废气污染物排放均可达到相应排放标准要求。</w:t>
                  </w:r>
                </w:p>
              </w:tc>
              <w:tc>
                <w:tcPr>
                  <w:tcW w:w="812" w:type="pct"/>
                  <w:tcBorders>
                    <w:tl2br w:val="nil"/>
                    <w:tr2bl w:val="nil"/>
                  </w:tcBorders>
                  <w:vAlign w:val="center"/>
                </w:tcPr>
                <w:p w14:paraId="3397EC10">
                  <w:pPr>
                    <w:pStyle w:val="33"/>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相符</w:t>
                  </w:r>
                </w:p>
              </w:tc>
            </w:tr>
            <w:tr w14:paraId="39D8E5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6" w:hRule="atLeast"/>
              </w:trPr>
              <w:tc>
                <w:tcPr>
                  <w:tcW w:w="2321" w:type="pct"/>
                  <w:tcBorders>
                    <w:tl2br w:val="nil"/>
                    <w:tr2bl w:val="nil"/>
                  </w:tcBorders>
                  <w:vAlign w:val="center"/>
                </w:tcPr>
                <w:p w14:paraId="4236C9EE">
                  <w:pPr>
                    <w:keepNext w:val="0"/>
                    <w:keepLines w:val="0"/>
                    <w:widowControl w:val="0"/>
                    <w:numPr>
                      <w:ilvl w:val="-1"/>
                      <w:numId w:val="0"/>
                    </w:numPr>
                    <w:suppressLineNumbers w:val="0"/>
                    <w:spacing w:before="0" w:beforeAutospacing="0" w:after="0" w:afterAutospacing="0" w:line="240" w:lineRule="auto"/>
                    <w:ind w:left="0" w:leftChars="0" w:right="0" w:firstLine="420" w:firstLineChars="200"/>
                    <w:jc w:val="both"/>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落实噪声污染防治措施。选用低噪声设备，优化布局噪声设备的位置，厂界噪声执行《工业企业厂界环境噪声排放标准》(GB12348-2008)中2类标准。</w:t>
                  </w:r>
                </w:p>
                <w:p w14:paraId="351FF1B6">
                  <w:pPr>
                    <w:keepNext w:val="0"/>
                    <w:keepLines w:val="0"/>
                    <w:suppressLineNumbers w:val="0"/>
                    <w:spacing w:before="0" w:beforeAutospacing="0" w:after="0" w:afterAutospacing="0" w:line="240" w:lineRule="auto"/>
                    <w:ind w:left="0" w:right="0" w:firstLine="420"/>
                    <w:rPr>
                      <w:rFonts w:hint="default" w:ascii="Times New Roman" w:hAnsi="Times New Roman" w:cs="Times New Roman"/>
                      <w:color w:val="000000" w:themeColor="text1"/>
                      <w:sz w:val="21"/>
                      <w:szCs w:val="21"/>
                      <w14:textFill>
                        <w14:solidFill>
                          <w14:schemeClr w14:val="tx1"/>
                        </w14:solidFill>
                      </w14:textFill>
                    </w:rPr>
                  </w:pPr>
                </w:p>
              </w:tc>
              <w:tc>
                <w:tcPr>
                  <w:tcW w:w="1866" w:type="pct"/>
                  <w:tcBorders>
                    <w:tl2br w:val="nil"/>
                    <w:tr2bl w:val="nil"/>
                  </w:tcBorders>
                  <w:vAlign w:val="center"/>
                </w:tcPr>
                <w:p w14:paraId="2A5D8FFC">
                  <w:pPr>
                    <w:pStyle w:val="33"/>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已落实。噪声检测已达标。</w:t>
                  </w:r>
                </w:p>
              </w:tc>
              <w:tc>
                <w:tcPr>
                  <w:tcW w:w="812" w:type="pct"/>
                  <w:tcBorders>
                    <w:tl2br w:val="nil"/>
                    <w:tr2bl w:val="nil"/>
                  </w:tcBorders>
                  <w:vAlign w:val="center"/>
                </w:tcPr>
                <w:p w14:paraId="1318B970">
                  <w:pPr>
                    <w:pStyle w:val="33"/>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相符</w:t>
                  </w:r>
                </w:p>
              </w:tc>
            </w:tr>
            <w:tr w14:paraId="2A1B8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2321" w:type="pct"/>
                  <w:tcBorders>
                    <w:tl2br w:val="nil"/>
                    <w:tr2bl w:val="nil"/>
                  </w:tcBorders>
                  <w:vAlign w:val="center"/>
                </w:tcPr>
                <w:p w14:paraId="665E422A">
                  <w:pPr>
                    <w:keepNext w:val="0"/>
                    <w:keepLines w:val="0"/>
                    <w:widowControl w:val="0"/>
                    <w:numPr>
                      <w:ilvl w:val="-1"/>
                      <w:numId w:val="0"/>
                    </w:numPr>
                    <w:suppressLineNumbers w:val="0"/>
                    <w:spacing w:before="0" w:beforeAutospacing="0" w:after="0" w:afterAutospacing="0" w:line="240" w:lineRule="auto"/>
                    <w:ind w:left="0" w:leftChars="0" w:right="0" w:firstLine="420" w:firstLineChars="200"/>
                    <w:jc w:val="both"/>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落实固废污染防治措施。废焊材、锡渣、废包装材料收集后外售综合利用；废锡膏瓶、沾有化学品的废包装容器、废活性炭、废过滤棉、废电路板、含油抹布及手套、废胶黏剂、废机油桶、废机油、废钢网、不合格品、清洗废液分类收集暂存危废库，定期委托</w:t>
                  </w:r>
                  <w:r>
                    <w:rPr>
                      <w:rFonts w:hint="default" w:ascii="Times New Roman" w:hAnsi="Times New Roman" w:cs="Times New Roman"/>
                      <w:kern w:val="2"/>
                      <w:sz w:val="21"/>
                      <w:szCs w:val="21"/>
                      <w:lang w:val="en-US" w:eastAsia="zh-CN" w:bidi="ar"/>
                    </w:rPr>
                    <w:t>江苏乾江环境科技有限公司</w:t>
                  </w:r>
                  <w:r>
                    <w:rPr>
                      <w:rFonts w:hint="default" w:ascii="Times New Roman" w:hAnsi="Times New Roman" w:eastAsia="宋体" w:cs="Times New Roman"/>
                      <w:kern w:val="2"/>
                      <w:sz w:val="21"/>
                      <w:szCs w:val="21"/>
                      <w:lang w:val="en-US" w:eastAsia="zh-CN" w:bidi="ar"/>
                    </w:rPr>
                    <w:t>妥善处理;生活垃圾交环卫部门统一清运。</w:t>
                  </w:r>
                </w:p>
                <w:p w14:paraId="23E53F70">
                  <w:pPr>
                    <w:keepNext w:val="0"/>
                    <w:keepLines w:val="0"/>
                    <w:suppressLineNumbers w:val="0"/>
                    <w:spacing w:before="0" w:beforeAutospacing="0" w:after="0" w:afterAutospacing="0" w:line="240" w:lineRule="auto"/>
                    <w:ind w:left="0" w:right="0" w:firstLine="420"/>
                    <w:rPr>
                      <w:rFonts w:hint="default" w:ascii="Times New Roman" w:hAnsi="Times New Roman" w:cs="Times New Roman"/>
                      <w:color w:val="000000" w:themeColor="text1"/>
                      <w:sz w:val="21"/>
                      <w:szCs w:val="21"/>
                      <w14:textFill>
                        <w14:solidFill>
                          <w14:schemeClr w14:val="tx1"/>
                        </w14:solidFill>
                      </w14:textFill>
                    </w:rPr>
                  </w:pPr>
                </w:p>
              </w:tc>
              <w:tc>
                <w:tcPr>
                  <w:tcW w:w="1866" w:type="pct"/>
                  <w:tcBorders>
                    <w:tl2br w:val="nil"/>
                    <w:tr2bl w:val="nil"/>
                  </w:tcBorders>
                  <w:vAlign w:val="center"/>
                </w:tcPr>
                <w:p w14:paraId="44BCB23C">
                  <w:pPr>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已落实。锡渣、废包装材料、废焊材属于一般固废收集后外售。废锡膏瓶、沾有化学品的废包装容器、废活性炭、废过滤棉、废电路板、含油抹布手套、废胶粘剂、废机油、废机油桶、废钢网、不合格品、清洗废液属于危险废物，委托</w:t>
                  </w:r>
                  <w:r>
                    <w:rPr>
                      <w:rFonts w:hint="default" w:ascii="Times New Roman" w:hAnsi="Times New Roman" w:cs="Times New Roman"/>
                      <w:color w:val="000000" w:themeColor="text1"/>
                      <w:sz w:val="21"/>
                      <w:szCs w:val="21"/>
                      <w:lang w:eastAsia="zh-CN"/>
                      <w14:textFill>
                        <w14:solidFill>
                          <w14:schemeClr w14:val="tx1"/>
                        </w14:solidFill>
                      </w14:textFill>
                    </w:rPr>
                    <w:t>江苏乾江环境科技有限公司</w:t>
                  </w:r>
                  <w:r>
                    <w:rPr>
                      <w:rFonts w:hint="default" w:ascii="Times New Roman" w:hAnsi="Times New Roman" w:cs="Times New Roman"/>
                      <w:color w:val="000000" w:themeColor="text1"/>
                      <w:sz w:val="21"/>
                      <w:szCs w:val="21"/>
                      <w14:textFill>
                        <w14:solidFill>
                          <w14:schemeClr w14:val="tx1"/>
                        </w14:solidFill>
                      </w14:textFill>
                    </w:rPr>
                    <w:t>进行处置。生活垃圾由环卫部门清运。</w:t>
                  </w:r>
                </w:p>
              </w:tc>
              <w:tc>
                <w:tcPr>
                  <w:tcW w:w="812" w:type="pct"/>
                  <w:tcBorders>
                    <w:tl2br w:val="nil"/>
                    <w:tr2bl w:val="nil"/>
                  </w:tcBorders>
                  <w:vAlign w:val="center"/>
                </w:tcPr>
                <w:p w14:paraId="6C115D45">
                  <w:pPr>
                    <w:pStyle w:val="33"/>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相符</w:t>
                  </w:r>
                </w:p>
              </w:tc>
            </w:tr>
          </w:tbl>
          <w:p w14:paraId="58C525BC">
            <w:pPr>
              <w:keepNext w:val="0"/>
              <w:keepLines w:val="0"/>
              <w:suppressLineNumbers w:val="0"/>
              <w:spacing w:before="0" w:beforeAutospacing="0" w:after="0" w:afterAutospacing="0"/>
              <w:ind w:left="0" w:right="0" w:firstLine="562"/>
              <w:rPr>
                <w:rFonts w:hint="default" w:cs="Times New Roman"/>
                <w:b/>
                <w:bCs/>
                <w:color w:val="000000"/>
                <w:sz w:val="28"/>
              </w:rPr>
            </w:pPr>
          </w:p>
        </w:tc>
      </w:tr>
    </w:tbl>
    <w:p w14:paraId="413CB464">
      <w:pPr>
        <w:pStyle w:val="2"/>
      </w:pPr>
      <w:r>
        <w:t>表五</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14:paraId="43DDD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9" w:hRule="atLeast"/>
        </w:trPr>
        <w:tc>
          <w:tcPr>
            <w:tcW w:w="5000" w:type="pct"/>
          </w:tcPr>
          <w:p w14:paraId="00EA8AD2">
            <w:pPr>
              <w:keepNext w:val="0"/>
              <w:keepLines w:val="0"/>
              <w:suppressLineNumbers w:val="0"/>
              <w:spacing w:before="0" w:beforeAutospacing="0" w:after="0" w:afterAutospacing="0" w:line="0" w:lineRule="atLeast"/>
              <w:ind w:left="0" w:right="0" w:firstLine="0" w:firstLineChars="0"/>
              <w:rPr>
                <w:rFonts w:hint="default" w:cs="Times New Roman"/>
                <w:b/>
                <w:bCs/>
                <w:color w:val="000000"/>
                <w:sz w:val="28"/>
                <w:szCs w:val="28"/>
              </w:rPr>
            </w:pPr>
            <w:r>
              <w:rPr>
                <w:rFonts w:hint="default" w:cs="Times New Roman"/>
                <w:b/>
                <w:bCs/>
                <w:color w:val="000000"/>
                <w:sz w:val="28"/>
                <w:szCs w:val="28"/>
              </w:rPr>
              <w:t>验收监测质量保证及质量控制：</w:t>
            </w:r>
          </w:p>
          <w:p w14:paraId="6323CA39">
            <w:pPr>
              <w:pStyle w:val="3"/>
              <w:suppressLineNumbers w:val="0"/>
              <w:spacing w:before="0" w:beforeAutospacing="0" w:after="0" w:afterAutospacing="0"/>
              <w:ind w:left="0" w:right="0" w:firstLine="482"/>
              <w:rPr>
                <w:rFonts w:hint="default"/>
              </w:rPr>
            </w:pPr>
            <w:r>
              <w:rPr>
                <w:rFonts w:hint="default"/>
              </w:rPr>
              <w:t>1、监测分析方法</w:t>
            </w:r>
          </w:p>
          <w:p w14:paraId="5512D51C">
            <w:pPr>
              <w:keepNext w:val="0"/>
              <w:keepLines w:val="0"/>
              <w:suppressLineNumbers w:val="0"/>
              <w:spacing w:before="0" w:beforeAutospacing="0" w:after="0" w:afterAutospacing="0"/>
              <w:ind w:left="0" w:right="0" w:firstLine="480"/>
              <w:rPr>
                <w:rFonts w:hint="default" w:cs="Times New Roman"/>
                <w:color w:val="000000"/>
                <w:lang w:val="zh-CN"/>
              </w:rPr>
            </w:pPr>
            <w:r>
              <w:rPr>
                <w:rFonts w:hint="default" w:cs="Times New Roman"/>
                <w:color w:val="000000" w:themeColor="text1"/>
                <w:lang w:val="zh-CN"/>
                <w14:textFill>
                  <w14:solidFill>
                    <w14:schemeClr w14:val="tx1"/>
                  </w14:solidFill>
                </w14:textFill>
              </w:rPr>
              <w:t>本项目委托</w:t>
            </w:r>
            <w:r>
              <w:rPr>
                <w:rFonts w:hint="eastAsia" w:cs="Times New Roman"/>
                <w:color w:val="000000" w:themeColor="text1"/>
                <w:lang w:eastAsia="zh-CN"/>
                <w14:textFill>
                  <w14:solidFill>
                    <w14:schemeClr w14:val="tx1"/>
                  </w14:solidFill>
                </w14:textFill>
              </w:rPr>
              <w:t>江苏省百斯特检测技术有限公司</w:t>
            </w:r>
            <w:r>
              <w:rPr>
                <w:rFonts w:hint="default" w:cs="Times New Roman"/>
                <w:color w:val="000000" w:themeColor="text1"/>
                <w:lang w:val="zh-CN"/>
                <w14:textFill>
                  <w14:solidFill>
                    <w14:schemeClr w14:val="tx1"/>
                  </w14:solidFill>
                </w14:textFill>
              </w:rPr>
              <w:t>进行监</w:t>
            </w:r>
            <w:r>
              <w:rPr>
                <w:rFonts w:hint="eastAsia" w:cs="Times New Roman"/>
                <w:color w:val="000000" w:themeColor="text1"/>
                <w:lang w:val="zh-CN"/>
                <w14:textFill>
                  <w14:solidFill>
                    <w14:schemeClr w14:val="tx1"/>
                  </w14:solidFill>
                </w14:textFill>
              </w:rPr>
              <w:t>检测</w:t>
            </w:r>
            <w:r>
              <w:rPr>
                <w:rFonts w:hint="default" w:cs="Times New Roman"/>
                <w:color w:val="000000"/>
                <w:lang w:val="zh-CN"/>
              </w:rPr>
              <w:t>监测人员经过考核并持有合格证书；所有监测仪器经过计量部门检定并在有效期内；现场监测仪器使用前后经过校准。监测数据实行三级审核。</w:t>
            </w:r>
            <w:bookmarkStart w:id="16" w:name="_Toc20149"/>
            <w:bookmarkEnd w:id="16"/>
            <w:bookmarkStart w:id="17" w:name="_Toc338745279"/>
            <w:bookmarkEnd w:id="17"/>
            <w:bookmarkStart w:id="18" w:name="_Toc5672"/>
            <w:r>
              <w:rPr>
                <w:rFonts w:hint="default" w:cs="Times New Roman"/>
                <w:color w:val="000000"/>
                <w:lang w:val="zh-CN"/>
              </w:rPr>
              <w:t>噪声、</w:t>
            </w:r>
            <w:bookmarkEnd w:id="18"/>
            <w:r>
              <w:rPr>
                <w:rFonts w:hint="default" w:cs="Times New Roman"/>
                <w:color w:val="000000"/>
                <w:lang w:val="zh-CN"/>
              </w:rPr>
              <w:t>废水和废气监测分析方法</w:t>
            </w:r>
            <w:r>
              <w:rPr>
                <w:rFonts w:hint="eastAsia" w:cs="Times New Roman"/>
                <w:color w:val="000000"/>
                <w:lang w:val="en-US" w:eastAsia="zh-CN"/>
              </w:rPr>
              <w:t>见表5-1，</w:t>
            </w:r>
            <w:r>
              <w:rPr>
                <w:rFonts w:hint="default" w:cs="Times New Roman"/>
                <w:color w:val="000000"/>
                <w:lang w:val="zh-CN"/>
              </w:rPr>
              <w:t>检</w:t>
            </w:r>
            <w:r>
              <w:rPr>
                <w:rFonts w:hint="eastAsia" w:cs="Times New Roman"/>
                <w:color w:val="000000"/>
                <w:lang w:val="zh-CN"/>
              </w:rPr>
              <w:t>监测仪器</w:t>
            </w:r>
            <w:r>
              <w:rPr>
                <w:rFonts w:hint="eastAsia" w:cs="Times New Roman"/>
                <w:color w:val="000000"/>
                <w:lang w:val="en-US" w:eastAsia="zh-CN"/>
              </w:rPr>
              <w:t>见</w:t>
            </w:r>
            <w:r>
              <w:rPr>
                <w:rFonts w:hint="default" w:cs="Times New Roman"/>
                <w:color w:val="000000"/>
                <w:lang w:val="zh-CN"/>
              </w:rPr>
              <w:t>表</w:t>
            </w:r>
            <w:r>
              <w:rPr>
                <w:rFonts w:hint="default" w:cs="Times New Roman"/>
                <w:color w:val="000000"/>
              </w:rPr>
              <w:t>5</w:t>
            </w:r>
            <w:r>
              <w:rPr>
                <w:rFonts w:hint="default" w:cs="Times New Roman"/>
                <w:color w:val="000000"/>
                <w:lang w:val="zh-CN"/>
              </w:rPr>
              <w:t>-</w:t>
            </w:r>
            <w:r>
              <w:rPr>
                <w:rFonts w:hint="eastAsia" w:cs="Times New Roman"/>
                <w:color w:val="000000"/>
                <w:lang w:val="en-US" w:eastAsia="zh-CN"/>
              </w:rPr>
              <w:t>2</w:t>
            </w:r>
            <w:r>
              <w:rPr>
                <w:rFonts w:hint="default" w:cs="Times New Roman"/>
                <w:color w:val="000000"/>
                <w:lang w:val="zh-CN"/>
              </w:rPr>
              <w:t>。</w:t>
            </w:r>
          </w:p>
          <w:p w14:paraId="4A5340DE">
            <w:pPr>
              <w:pStyle w:val="12"/>
              <w:keepNext w:val="0"/>
              <w:keepLines w:val="0"/>
              <w:suppressLineNumbers w:val="0"/>
              <w:spacing w:before="0" w:beforeAutospacing="0" w:after="0" w:afterAutospacing="0"/>
              <w:ind w:left="0" w:right="0"/>
              <w:rPr>
                <w:rFonts w:hint="default" w:cs="Times New Roman"/>
                <w:sz w:val="24"/>
                <w:szCs w:val="32"/>
              </w:rPr>
            </w:pPr>
            <w:bookmarkStart w:id="19" w:name="_Toc25363"/>
            <w:r>
              <w:rPr>
                <w:rFonts w:hint="default" w:cs="Times New Roman"/>
                <w:sz w:val="24"/>
                <w:szCs w:val="32"/>
              </w:rPr>
              <w:br w:type="page"/>
            </w:r>
            <w:r>
              <w:rPr>
                <w:rFonts w:hint="default" w:cs="Times New Roman"/>
                <w:sz w:val="24"/>
                <w:szCs w:val="32"/>
              </w:rPr>
              <w:t>表5-1 检测分析方法</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05"/>
              <w:gridCol w:w="1037"/>
              <w:gridCol w:w="3062"/>
              <w:gridCol w:w="3293"/>
            </w:tblGrid>
            <w:tr w14:paraId="1CFD50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2" w:hRule="atLeast"/>
              </w:trPr>
              <w:tc>
                <w:tcPr>
                  <w:tcW w:w="532" w:type="pct"/>
                  <w:tcBorders>
                    <w:top w:val="single" w:color="auto" w:sz="4" w:space="0"/>
                    <w:bottom w:val="single" w:color="auto" w:sz="4" w:space="0"/>
                    <w:right w:val="single" w:color="auto" w:sz="4" w:space="0"/>
                  </w:tcBorders>
                  <w:shd w:val="clear" w:color="auto" w:fill="auto"/>
                  <w:vAlign w:val="center"/>
                </w:tcPr>
                <w:p w14:paraId="6F3012FF">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样品名称</w:t>
                  </w: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338AEB27">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检测项目</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07091068">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检测标准（方法）名称</w:t>
                  </w:r>
                </w:p>
              </w:tc>
              <w:tc>
                <w:tcPr>
                  <w:tcW w:w="1935" w:type="pct"/>
                  <w:tcBorders>
                    <w:top w:val="single" w:color="auto" w:sz="4" w:space="0"/>
                    <w:left w:val="single" w:color="auto" w:sz="4" w:space="0"/>
                    <w:bottom w:val="single" w:color="auto" w:sz="4" w:space="0"/>
                  </w:tcBorders>
                  <w:shd w:val="clear" w:color="auto" w:fill="auto"/>
                  <w:vAlign w:val="center"/>
                </w:tcPr>
                <w:p w14:paraId="59C94AF0">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编号（含年号）</w:t>
                  </w:r>
                </w:p>
              </w:tc>
            </w:tr>
            <w:tr w14:paraId="4CBCE3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532" w:type="pct"/>
                  <w:vMerge w:val="restart"/>
                  <w:tcBorders>
                    <w:top w:val="single" w:color="auto" w:sz="4" w:space="0"/>
                    <w:bottom w:val="single" w:color="auto" w:sz="4" w:space="0"/>
                    <w:right w:val="single" w:color="auto" w:sz="4" w:space="0"/>
                  </w:tcBorders>
                  <w:shd w:val="clear" w:color="auto" w:fill="auto"/>
                  <w:vAlign w:val="center"/>
                </w:tcPr>
                <w:p w14:paraId="5EA51A1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废水</w:t>
                  </w: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55ADBBBE">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pH</w:t>
                  </w:r>
                  <w:r>
                    <w:rPr>
                      <w:rFonts w:hint="eastAsia" w:ascii="Times New Roman" w:hAnsi="Times New Roman" w:eastAsia="宋体" w:cs="宋体"/>
                      <w:kern w:val="2"/>
                      <w:sz w:val="21"/>
                      <w:szCs w:val="21"/>
                      <w:lang w:val="en-US" w:eastAsia="zh-CN" w:bidi="ar"/>
                    </w:rPr>
                    <w:t>值</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7ED1E21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水质</w:t>
                  </w:r>
                  <w:r>
                    <w:rPr>
                      <w:rFonts w:hint="default" w:ascii="Times New Roman" w:hAnsi="Times New Roman" w:eastAsia="宋体" w:cs="Times New Roman"/>
                      <w:kern w:val="2"/>
                      <w:sz w:val="21"/>
                      <w:szCs w:val="21"/>
                      <w:lang w:val="en-US" w:eastAsia="zh-CN" w:bidi="ar"/>
                    </w:rPr>
                    <w:t xml:space="preserve"> pH</w:t>
                  </w:r>
                  <w:r>
                    <w:rPr>
                      <w:rFonts w:hint="eastAsia" w:ascii="Times New Roman" w:hAnsi="Times New Roman" w:eastAsia="宋体" w:cs="宋体"/>
                      <w:kern w:val="2"/>
                      <w:sz w:val="21"/>
                      <w:szCs w:val="21"/>
                      <w:lang w:val="en-US" w:eastAsia="zh-CN" w:bidi="ar"/>
                    </w:rPr>
                    <w:t>值的测定</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电极法</w:t>
                  </w:r>
                </w:p>
              </w:tc>
              <w:tc>
                <w:tcPr>
                  <w:tcW w:w="1935" w:type="pct"/>
                  <w:tcBorders>
                    <w:top w:val="single" w:color="auto" w:sz="4" w:space="0"/>
                    <w:left w:val="single" w:color="auto" w:sz="4" w:space="0"/>
                    <w:bottom w:val="single" w:color="auto" w:sz="4" w:space="0"/>
                  </w:tcBorders>
                  <w:shd w:val="clear" w:color="auto" w:fill="auto"/>
                  <w:vAlign w:val="center"/>
                </w:tcPr>
                <w:p w14:paraId="1CC2739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HJ 1147-2020</w:t>
                  </w:r>
                </w:p>
              </w:tc>
            </w:tr>
            <w:tr w14:paraId="7FE39A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56091F37">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3836CBAF">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化学需氧量</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7B2D97C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水质化学需氧量的测定重铬酸盐法</w:t>
                  </w:r>
                </w:p>
              </w:tc>
              <w:tc>
                <w:tcPr>
                  <w:tcW w:w="1935" w:type="pct"/>
                  <w:tcBorders>
                    <w:top w:val="single" w:color="auto" w:sz="4" w:space="0"/>
                    <w:left w:val="single" w:color="auto" w:sz="4" w:space="0"/>
                    <w:bottom w:val="single" w:color="auto" w:sz="4" w:space="0"/>
                  </w:tcBorders>
                  <w:shd w:val="clear" w:color="auto" w:fill="auto"/>
                  <w:vAlign w:val="center"/>
                </w:tcPr>
                <w:p w14:paraId="1DEC9F6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HJ 828-2017</w:t>
                  </w:r>
                </w:p>
              </w:tc>
            </w:tr>
            <w:tr w14:paraId="5CAA88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107D9487">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6E8E6C5D">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悬浮物</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3495576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水质</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悬浮物的测定</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重量法</w:t>
                  </w:r>
                </w:p>
              </w:tc>
              <w:tc>
                <w:tcPr>
                  <w:tcW w:w="1935" w:type="pct"/>
                  <w:tcBorders>
                    <w:top w:val="single" w:color="auto" w:sz="4" w:space="0"/>
                    <w:left w:val="single" w:color="auto" w:sz="4" w:space="0"/>
                    <w:bottom w:val="single" w:color="auto" w:sz="4" w:space="0"/>
                  </w:tcBorders>
                  <w:shd w:val="clear" w:color="auto" w:fill="auto"/>
                  <w:vAlign w:val="center"/>
                </w:tcPr>
                <w:p w14:paraId="24E835B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GB/T 11901-1989</w:t>
                  </w:r>
                </w:p>
              </w:tc>
            </w:tr>
            <w:tr w14:paraId="4984F2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30D57583">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45586B2B">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氨氮</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3BB21D0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水质</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氨氮的测定纳氏试剂分光光度法</w:t>
                  </w:r>
                </w:p>
              </w:tc>
              <w:tc>
                <w:tcPr>
                  <w:tcW w:w="1935" w:type="pct"/>
                  <w:tcBorders>
                    <w:top w:val="single" w:color="auto" w:sz="4" w:space="0"/>
                    <w:left w:val="single" w:color="auto" w:sz="4" w:space="0"/>
                    <w:bottom w:val="single" w:color="auto" w:sz="4" w:space="0"/>
                  </w:tcBorders>
                  <w:shd w:val="clear" w:color="auto" w:fill="auto"/>
                  <w:vAlign w:val="center"/>
                </w:tcPr>
                <w:p w14:paraId="3C6F680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HJ 535-2009</w:t>
                  </w:r>
                </w:p>
              </w:tc>
            </w:tr>
            <w:tr w14:paraId="7AFE36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5A3AE4DC">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422A2DE6">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总磷</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3B22360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水质</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总磷的测定</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钼酸铵分光光度法</w:t>
                  </w:r>
                </w:p>
              </w:tc>
              <w:tc>
                <w:tcPr>
                  <w:tcW w:w="1935" w:type="pct"/>
                  <w:tcBorders>
                    <w:top w:val="single" w:color="auto" w:sz="4" w:space="0"/>
                    <w:left w:val="single" w:color="auto" w:sz="4" w:space="0"/>
                    <w:bottom w:val="single" w:color="auto" w:sz="4" w:space="0"/>
                  </w:tcBorders>
                  <w:shd w:val="clear" w:color="auto" w:fill="auto"/>
                  <w:vAlign w:val="center"/>
                </w:tcPr>
                <w:p w14:paraId="5A25514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GB/T 11893-1989</w:t>
                  </w:r>
                </w:p>
              </w:tc>
            </w:tr>
            <w:tr w14:paraId="108833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78C2469D">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0405104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总氮</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7D59ACD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水质</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总氮的测定</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碱性过硫酸钾消解紫外分光光度法</w:t>
                  </w:r>
                </w:p>
              </w:tc>
              <w:tc>
                <w:tcPr>
                  <w:tcW w:w="1935" w:type="pct"/>
                  <w:tcBorders>
                    <w:top w:val="single" w:color="auto" w:sz="4" w:space="0"/>
                    <w:left w:val="single" w:color="auto" w:sz="4" w:space="0"/>
                    <w:bottom w:val="single" w:color="auto" w:sz="4" w:space="0"/>
                  </w:tcBorders>
                  <w:shd w:val="clear" w:color="auto" w:fill="auto"/>
                  <w:vAlign w:val="center"/>
                </w:tcPr>
                <w:p w14:paraId="286E276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HJ 636-2012</w:t>
                  </w:r>
                </w:p>
              </w:tc>
            </w:tr>
            <w:tr w14:paraId="7DD07B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532" w:type="pct"/>
                  <w:vMerge w:val="restart"/>
                  <w:tcBorders>
                    <w:top w:val="single" w:color="auto" w:sz="4" w:space="0"/>
                    <w:bottom w:val="single" w:color="auto" w:sz="4" w:space="0"/>
                    <w:right w:val="single" w:color="auto" w:sz="4" w:space="0"/>
                  </w:tcBorders>
                  <w:shd w:val="clear" w:color="auto" w:fill="auto"/>
                  <w:vAlign w:val="center"/>
                </w:tcPr>
                <w:p w14:paraId="4ACBA04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废气</w:t>
                  </w:r>
                </w:p>
              </w:tc>
              <w:tc>
                <w:tcPr>
                  <w:tcW w:w="60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7027C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非甲烷总烃</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377D365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固定污染源废气总烃、甲烷和非甲烷总烃的测定</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气相色谱法</w:t>
                  </w:r>
                </w:p>
              </w:tc>
              <w:tc>
                <w:tcPr>
                  <w:tcW w:w="1935" w:type="pct"/>
                  <w:tcBorders>
                    <w:top w:val="single" w:color="auto" w:sz="4" w:space="0"/>
                    <w:left w:val="single" w:color="auto" w:sz="4" w:space="0"/>
                    <w:bottom w:val="single" w:color="auto" w:sz="4" w:space="0"/>
                  </w:tcBorders>
                  <w:shd w:val="clear" w:color="auto" w:fill="auto"/>
                  <w:vAlign w:val="center"/>
                </w:tcPr>
                <w:p w14:paraId="02FBA35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HJ 38-2017</w:t>
                  </w:r>
                </w:p>
              </w:tc>
            </w:tr>
            <w:tr w14:paraId="084C7E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38CAC97A">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869B5F">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3D8DD6D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环境空气总烃、甲烷和非甲烷总烃的测定</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直接进样</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气相色谱法</w:t>
                  </w:r>
                </w:p>
              </w:tc>
              <w:tc>
                <w:tcPr>
                  <w:tcW w:w="1935" w:type="pct"/>
                  <w:tcBorders>
                    <w:top w:val="single" w:color="auto" w:sz="4" w:space="0"/>
                    <w:left w:val="single" w:color="auto" w:sz="4" w:space="0"/>
                    <w:bottom w:val="single" w:color="auto" w:sz="4" w:space="0"/>
                  </w:tcBorders>
                  <w:shd w:val="clear" w:color="auto" w:fill="auto"/>
                  <w:vAlign w:val="center"/>
                </w:tcPr>
                <w:p w14:paraId="0003061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HJ 604-2017</w:t>
                  </w:r>
                </w:p>
              </w:tc>
            </w:tr>
            <w:tr w14:paraId="576E50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508B6E8F">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5A7A545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颗粒物</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183D80A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固定污染源排气中颗粒物测定与气态污染物采样方法</w:t>
                  </w:r>
                </w:p>
              </w:tc>
              <w:tc>
                <w:tcPr>
                  <w:tcW w:w="1935" w:type="pct"/>
                  <w:tcBorders>
                    <w:top w:val="single" w:color="auto" w:sz="4" w:space="0"/>
                    <w:left w:val="single" w:color="auto" w:sz="4" w:space="0"/>
                    <w:bottom w:val="single" w:color="auto" w:sz="4" w:space="0"/>
                  </w:tcBorders>
                  <w:shd w:val="clear" w:color="auto" w:fill="auto"/>
                  <w:vAlign w:val="center"/>
                </w:tcPr>
                <w:p w14:paraId="68FB743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及修改单（环境保护部公告</w:t>
                  </w:r>
                  <w:r>
                    <w:rPr>
                      <w:rFonts w:hint="default" w:ascii="Times New Roman" w:hAnsi="Times New Roman" w:eastAsia="宋体" w:cs="Times New Roman"/>
                      <w:kern w:val="2"/>
                      <w:sz w:val="21"/>
                      <w:szCs w:val="21"/>
                      <w:lang w:val="en-US" w:eastAsia="zh-CN" w:bidi="ar"/>
                    </w:rPr>
                    <w:t>2017</w:t>
                  </w:r>
                  <w:r>
                    <w:rPr>
                      <w:rFonts w:hint="eastAsia" w:ascii="Times New Roman" w:hAnsi="Times New Roman" w:eastAsia="宋体" w:cs="宋体"/>
                      <w:kern w:val="2"/>
                      <w:sz w:val="21"/>
                      <w:szCs w:val="21"/>
                      <w:lang w:val="en-US" w:eastAsia="zh-CN" w:bidi="ar"/>
                    </w:rPr>
                    <w:t>年第</w:t>
                  </w:r>
                  <w:r>
                    <w:rPr>
                      <w:rFonts w:hint="default" w:ascii="Times New Roman" w:hAnsi="Times New Roman" w:eastAsia="宋体" w:cs="Times New Roman"/>
                      <w:kern w:val="2"/>
                      <w:sz w:val="21"/>
                      <w:szCs w:val="21"/>
                      <w:lang w:val="en-US" w:eastAsia="zh-CN" w:bidi="ar"/>
                    </w:rPr>
                    <w:t>87</w:t>
                  </w:r>
                  <w:r>
                    <w:rPr>
                      <w:rFonts w:hint="eastAsia" w:ascii="Times New Roman" w:hAnsi="Times New Roman" w:eastAsia="宋体" w:cs="宋体"/>
                      <w:kern w:val="2"/>
                      <w:sz w:val="21"/>
                      <w:szCs w:val="21"/>
                      <w:lang w:val="en-US" w:eastAsia="zh-CN" w:bidi="ar"/>
                    </w:rPr>
                    <w:t>号）</w:t>
                  </w:r>
                  <w:r>
                    <w:rPr>
                      <w:rFonts w:hint="default" w:ascii="Times New Roman" w:hAnsi="Times New Roman" w:eastAsia="宋体" w:cs="Times New Roman"/>
                      <w:kern w:val="2"/>
                      <w:sz w:val="21"/>
                      <w:szCs w:val="21"/>
                      <w:lang w:val="en-US" w:eastAsia="zh-CN" w:bidi="ar"/>
                    </w:rPr>
                    <w:t>GB/T 16157-1996</w:t>
                  </w:r>
                </w:p>
              </w:tc>
            </w:tr>
            <w:tr w14:paraId="65BFDD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064BA2F2">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695A163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锡</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7BAAA2F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空气和废气</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颗粒物中金属元素的测定</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电感耦合等离子体发射光谱法</w:t>
                  </w:r>
                </w:p>
              </w:tc>
              <w:tc>
                <w:tcPr>
                  <w:tcW w:w="1935" w:type="pct"/>
                  <w:tcBorders>
                    <w:top w:val="single" w:color="auto" w:sz="4" w:space="0"/>
                    <w:left w:val="single" w:color="auto" w:sz="4" w:space="0"/>
                    <w:bottom w:val="single" w:color="auto" w:sz="4" w:space="0"/>
                  </w:tcBorders>
                  <w:shd w:val="clear" w:color="auto" w:fill="auto"/>
                  <w:vAlign w:val="center"/>
                </w:tcPr>
                <w:p w14:paraId="3A6457E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HJ 777-2015</w:t>
                  </w:r>
                </w:p>
              </w:tc>
            </w:tr>
            <w:tr w14:paraId="7357E6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0C903717">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1CD1ED2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低浓度颗粒物</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0F614AA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固定污染源废气</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低浓度颗粒物的测定</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重量法</w:t>
                  </w:r>
                </w:p>
              </w:tc>
              <w:tc>
                <w:tcPr>
                  <w:tcW w:w="1935" w:type="pct"/>
                  <w:tcBorders>
                    <w:top w:val="single" w:color="auto" w:sz="4" w:space="0"/>
                    <w:left w:val="single" w:color="auto" w:sz="4" w:space="0"/>
                    <w:bottom w:val="single" w:color="auto" w:sz="4" w:space="0"/>
                  </w:tcBorders>
                  <w:shd w:val="clear" w:color="auto" w:fill="auto"/>
                  <w:vAlign w:val="center"/>
                </w:tcPr>
                <w:p w14:paraId="73EFFD8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HJ 836-2017</w:t>
                  </w:r>
                </w:p>
              </w:tc>
            </w:tr>
            <w:tr w14:paraId="7D15EE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7" w:hRule="atLeast"/>
              </w:trPr>
              <w:tc>
                <w:tcPr>
                  <w:tcW w:w="532" w:type="pct"/>
                  <w:vMerge w:val="continue"/>
                  <w:tcBorders>
                    <w:top w:val="single" w:color="auto" w:sz="4" w:space="0"/>
                    <w:bottom w:val="single" w:color="auto" w:sz="4" w:space="0"/>
                    <w:right w:val="single" w:color="auto" w:sz="4" w:space="0"/>
                  </w:tcBorders>
                  <w:shd w:val="clear" w:color="auto" w:fill="auto"/>
                  <w:vAlign w:val="center"/>
                </w:tcPr>
                <w:p w14:paraId="030D3E02">
                  <w:pPr>
                    <w:keepNext w:val="0"/>
                    <w:keepLines w:val="0"/>
                    <w:suppressLineNumbers w:val="0"/>
                    <w:spacing w:before="0" w:beforeAutospacing="0" w:after="0" w:afterAutospacing="0" w:line="0" w:lineRule="atLeast"/>
                    <w:ind w:left="0" w:right="0"/>
                    <w:jc w:val="both"/>
                    <w:rPr>
                      <w:rFonts w:hint="default" w:ascii="Times New Roman" w:hAnsi="Times New Roman" w:cs="Times New Roman"/>
                      <w:sz w:val="20"/>
                      <w:szCs w:val="20"/>
                    </w:rPr>
                  </w:pP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45B9AA7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总悬浮颗粒物（</w:t>
                  </w:r>
                  <w:r>
                    <w:rPr>
                      <w:rFonts w:hint="default" w:ascii="Times New Roman" w:hAnsi="Times New Roman" w:eastAsia="宋体" w:cs="Times New Roman"/>
                      <w:kern w:val="2"/>
                      <w:sz w:val="21"/>
                      <w:szCs w:val="21"/>
                      <w:lang w:val="en-US" w:eastAsia="zh-CN" w:bidi="ar"/>
                    </w:rPr>
                    <w:t>TSP</w:t>
                  </w:r>
                  <w:r>
                    <w:rPr>
                      <w:rFonts w:hint="eastAsia" w:ascii="Times New Roman" w:hAnsi="Times New Roman" w:eastAsia="宋体" w:cs="宋体"/>
                      <w:kern w:val="2"/>
                      <w:sz w:val="21"/>
                      <w:szCs w:val="21"/>
                      <w:lang w:val="en-US" w:eastAsia="zh-CN" w:bidi="ar"/>
                    </w:rPr>
                    <w:t>）</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2ED45B3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环境空气</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总悬浮颗粒物的测定</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重量法</w:t>
                  </w:r>
                </w:p>
              </w:tc>
              <w:tc>
                <w:tcPr>
                  <w:tcW w:w="1935" w:type="pct"/>
                  <w:tcBorders>
                    <w:top w:val="single" w:color="auto" w:sz="4" w:space="0"/>
                    <w:left w:val="single" w:color="auto" w:sz="4" w:space="0"/>
                    <w:bottom w:val="single" w:color="auto" w:sz="4" w:space="0"/>
                  </w:tcBorders>
                  <w:shd w:val="clear" w:color="auto" w:fill="auto"/>
                  <w:vAlign w:val="center"/>
                </w:tcPr>
                <w:p w14:paraId="4FA7AEC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HJ 1263-2022</w:t>
                  </w:r>
                </w:p>
              </w:tc>
            </w:tr>
            <w:tr w14:paraId="5A3B002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532" w:type="pct"/>
                  <w:tcBorders>
                    <w:top w:val="single" w:color="auto" w:sz="4" w:space="0"/>
                    <w:bottom w:val="single" w:color="auto" w:sz="4" w:space="0"/>
                    <w:right w:val="single" w:color="auto" w:sz="4" w:space="0"/>
                  </w:tcBorders>
                  <w:shd w:val="clear" w:color="auto" w:fill="auto"/>
                  <w:vAlign w:val="center"/>
                </w:tcPr>
                <w:p w14:paraId="6334134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噪声</w:t>
                  </w:r>
                </w:p>
              </w:tc>
              <w:tc>
                <w:tcPr>
                  <w:tcW w:w="609" w:type="pct"/>
                  <w:tcBorders>
                    <w:top w:val="single" w:color="auto" w:sz="4" w:space="0"/>
                    <w:left w:val="single" w:color="auto" w:sz="4" w:space="0"/>
                    <w:bottom w:val="single" w:color="auto" w:sz="4" w:space="0"/>
                    <w:right w:val="single" w:color="auto" w:sz="4" w:space="0"/>
                  </w:tcBorders>
                  <w:shd w:val="clear" w:color="auto" w:fill="auto"/>
                  <w:vAlign w:val="center"/>
                </w:tcPr>
                <w:p w14:paraId="43E11BC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工业企业厂界环境噪声</w:t>
                  </w:r>
                </w:p>
              </w:tc>
              <w:tc>
                <w:tcPr>
                  <w:tcW w:w="1799" w:type="pct"/>
                  <w:tcBorders>
                    <w:top w:val="single" w:color="auto" w:sz="4" w:space="0"/>
                    <w:left w:val="single" w:color="auto" w:sz="4" w:space="0"/>
                    <w:bottom w:val="single" w:color="auto" w:sz="4" w:space="0"/>
                    <w:right w:val="single" w:color="auto" w:sz="4" w:space="0"/>
                  </w:tcBorders>
                  <w:shd w:val="clear" w:color="auto" w:fill="auto"/>
                  <w:vAlign w:val="center"/>
                </w:tcPr>
                <w:p w14:paraId="1AA5352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工业企业厂界环境噪声排放标准</w:t>
                  </w:r>
                </w:p>
              </w:tc>
              <w:tc>
                <w:tcPr>
                  <w:tcW w:w="1935" w:type="pct"/>
                  <w:tcBorders>
                    <w:top w:val="single" w:color="auto" w:sz="4" w:space="0"/>
                    <w:left w:val="single" w:color="auto" w:sz="4" w:space="0"/>
                    <w:bottom w:val="single" w:color="auto" w:sz="4" w:space="0"/>
                  </w:tcBorders>
                  <w:shd w:val="clear" w:color="auto" w:fill="auto"/>
                  <w:vAlign w:val="center"/>
                </w:tcPr>
                <w:p w14:paraId="5834957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GB 12348-2008</w:t>
                  </w:r>
                </w:p>
              </w:tc>
            </w:tr>
          </w:tbl>
          <w:p w14:paraId="78D2F7F4">
            <w:pPr>
              <w:pStyle w:val="12"/>
              <w:keepNext w:val="0"/>
              <w:keepLines w:val="0"/>
              <w:suppressLineNumbers w:val="0"/>
              <w:spacing w:before="0" w:beforeAutospacing="0" w:after="0" w:afterAutospacing="0"/>
              <w:ind w:left="0" w:right="0"/>
              <w:rPr>
                <w:rFonts w:hint="default" w:cs="Times New Roman"/>
              </w:rPr>
            </w:pPr>
          </w:p>
          <w:p w14:paraId="1A61A98C">
            <w:pPr>
              <w:pStyle w:val="12"/>
              <w:keepNext w:val="0"/>
              <w:keepLines w:val="0"/>
              <w:suppressLineNumbers w:val="0"/>
              <w:spacing w:before="0" w:beforeAutospacing="0" w:after="0" w:afterAutospacing="0"/>
              <w:ind w:left="0" w:right="0"/>
              <w:rPr>
                <w:rFonts w:hint="default" w:cs="Times New Roman"/>
              </w:rPr>
            </w:pPr>
          </w:p>
          <w:p w14:paraId="1345A562">
            <w:pPr>
              <w:pStyle w:val="12"/>
              <w:keepNext w:val="0"/>
              <w:keepLines w:val="0"/>
              <w:suppressLineNumbers w:val="0"/>
              <w:spacing w:before="0" w:beforeAutospacing="0" w:after="0" w:afterAutospacing="0"/>
              <w:ind w:left="0" w:right="0"/>
              <w:rPr>
                <w:rFonts w:hint="default" w:cs="Times New Roman"/>
              </w:rPr>
            </w:pPr>
          </w:p>
          <w:p w14:paraId="48AFA16B">
            <w:pPr>
              <w:pStyle w:val="12"/>
              <w:keepNext w:val="0"/>
              <w:keepLines w:val="0"/>
              <w:suppressLineNumbers w:val="0"/>
              <w:spacing w:before="0" w:beforeAutospacing="0" w:after="0" w:afterAutospacing="0"/>
              <w:ind w:left="0" w:right="0"/>
              <w:rPr>
                <w:rFonts w:hint="eastAsia" w:cs="Times New Roman"/>
                <w:color w:val="000000"/>
                <w:sz w:val="24"/>
                <w:szCs w:val="32"/>
                <w:lang w:val="en-US" w:eastAsia="zh-CN"/>
              </w:rPr>
            </w:pPr>
            <w:r>
              <w:rPr>
                <w:rFonts w:hint="default" w:cs="Times New Roman"/>
                <w:sz w:val="24"/>
                <w:szCs w:val="32"/>
              </w:rPr>
              <w:br w:type="page"/>
            </w:r>
            <w:r>
              <w:rPr>
                <w:rFonts w:hint="default" w:cs="Times New Roman"/>
                <w:sz w:val="24"/>
                <w:szCs w:val="32"/>
              </w:rPr>
              <w:t>表5-</w:t>
            </w:r>
            <w:r>
              <w:rPr>
                <w:rFonts w:hint="eastAsia" w:cs="Times New Roman"/>
                <w:sz w:val="24"/>
                <w:szCs w:val="32"/>
                <w:lang w:val="en-US" w:eastAsia="zh-CN"/>
              </w:rPr>
              <w:t>2</w:t>
            </w:r>
            <w:r>
              <w:rPr>
                <w:rFonts w:hint="default" w:cs="Times New Roman"/>
                <w:sz w:val="24"/>
                <w:szCs w:val="32"/>
              </w:rPr>
              <w:t xml:space="preserve"> </w:t>
            </w:r>
            <w:r>
              <w:rPr>
                <w:rFonts w:hint="default" w:cs="Times New Roman"/>
                <w:color w:val="000000"/>
                <w:sz w:val="24"/>
                <w:szCs w:val="32"/>
                <w:lang w:val="zh-CN"/>
              </w:rPr>
              <w:t>检</w:t>
            </w:r>
            <w:r>
              <w:rPr>
                <w:rFonts w:hint="eastAsia" w:cs="Times New Roman"/>
                <w:color w:val="000000"/>
                <w:sz w:val="24"/>
                <w:szCs w:val="32"/>
                <w:lang w:val="zh-CN"/>
              </w:rPr>
              <w:t>监测仪器</w:t>
            </w:r>
            <w:r>
              <w:rPr>
                <w:rFonts w:hint="eastAsia" w:cs="Times New Roman"/>
                <w:color w:val="000000"/>
                <w:sz w:val="24"/>
                <w:szCs w:val="32"/>
                <w:lang w:val="en-US" w:eastAsia="zh-CN"/>
              </w:rPr>
              <w:t>一览表</w:t>
            </w:r>
          </w:p>
          <w:tbl>
            <w:tblPr>
              <w:tblStyle w:val="28"/>
              <w:tblW w:w="4998"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44"/>
              <w:gridCol w:w="1348"/>
              <w:gridCol w:w="2172"/>
              <w:gridCol w:w="1250"/>
              <w:gridCol w:w="1398"/>
              <w:gridCol w:w="1385"/>
            </w:tblGrid>
            <w:tr w14:paraId="68EA73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448" w:type="pct"/>
                  <w:tcBorders>
                    <w:top w:val="single" w:color="auto" w:sz="4" w:space="0"/>
                    <w:bottom w:val="single" w:color="auto" w:sz="4" w:space="0"/>
                    <w:right w:val="single" w:color="auto" w:sz="4" w:space="0"/>
                  </w:tcBorders>
                  <w:shd w:val="clear" w:color="auto" w:fill="auto"/>
                  <w:vAlign w:val="center"/>
                </w:tcPr>
                <w:p w14:paraId="1F149EE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sz w:val="21"/>
                      <w:szCs w:val="21"/>
                      <w:lang w:val="en-US"/>
                    </w:rPr>
                  </w:pPr>
                  <w:r>
                    <w:rPr>
                      <w:rFonts w:hint="default" w:ascii="Times New Roman" w:hAnsi="Times New Roman" w:eastAsia="宋体" w:cs="Times New Roman"/>
                      <w:b/>
                      <w:bCs/>
                      <w:kern w:val="2"/>
                      <w:sz w:val="21"/>
                      <w:szCs w:val="21"/>
                      <w:lang w:val="en-US" w:eastAsia="zh-CN" w:bidi="ar"/>
                    </w:rPr>
                    <w:t>样品名称</w:t>
                  </w: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351EC49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sz w:val="21"/>
                      <w:szCs w:val="21"/>
                      <w:lang w:val="en-US"/>
                    </w:rPr>
                  </w:pPr>
                  <w:r>
                    <w:rPr>
                      <w:rFonts w:hint="default" w:ascii="Times New Roman" w:hAnsi="Times New Roman" w:eastAsia="宋体" w:cs="Times New Roman"/>
                      <w:b/>
                      <w:bCs/>
                      <w:kern w:val="2"/>
                      <w:sz w:val="21"/>
                      <w:szCs w:val="21"/>
                      <w:lang w:val="en-US" w:eastAsia="zh-CN" w:bidi="ar"/>
                    </w:rPr>
                    <w:t>检测项目</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50B7385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sz w:val="21"/>
                      <w:szCs w:val="21"/>
                      <w:lang w:val="en-US"/>
                    </w:rPr>
                  </w:pPr>
                  <w:r>
                    <w:rPr>
                      <w:rFonts w:hint="default" w:ascii="Times New Roman" w:hAnsi="Times New Roman" w:eastAsia="宋体" w:cs="Times New Roman"/>
                      <w:b/>
                      <w:bCs/>
                      <w:kern w:val="2"/>
                      <w:sz w:val="21"/>
                      <w:szCs w:val="21"/>
                      <w:lang w:val="en-US" w:eastAsia="zh-CN" w:bidi="ar"/>
                    </w:rPr>
                    <w:t>仪器名称</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4BDCBC5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sz w:val="21"/>
                      <w:szCs w:val="21"/>
                      <w:lang w:val="en-US"/>
                    </w:rPr>
                  </w:pPr>
                  <w:r>
                    <w:rPr>
                      <w:rFonts w:hint="default" w:ascii="Times New Roman" w:hAnsi="Times New Roman" w:eastAsia="宋体" w:cs="Times New Roman"/>
                      <w:b/>
                      <w:bCs/>
                      <w:kern w:val="2"/>
                      <w:sz w:val="21"/>
                      <w:szCs w:val="21"/>
                      <w:lang w:val="en-US" w:eastAsia="zh-CN" w:bidi="ar"/>
                    </w:rPr>
                    <w:t>仪器型号</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7E74BE2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sz w:val="21"/>
                      <w:szCs w:val="21"/>
                      <w:lang w:val="en-US"/>
                    </w:rPr>
                  </w:pPr>
                  <w:r>
                    <w:rPr>
                      <w:rFonts w:hint="default" w:ascii="Times New Roman" w:hAnsi="Times New Roman" w:eastAsia="宋体" w:cs="Times New Roman"/>
                      <w:b/>
                      <w:bCs/>
                      <w:kern w:val="2"/>
                      <w:sz w:val="21"/>
                      <w:szCs w:val="21"/>
                      <w:lang w:val="en-US" w:eastAsia="zh-CN" w:bidi="ar"/>
                    </w:rPr>
                    <w:t>仪器编号</w:t>
                  </w:r>
                </w:p>
              </w:tc>
              <w:tc>
                <w:tcPr>
                  <w:tcW w:w="834" w:type="pct"/>
                  <w:tcBorders>
                    <w:top w:val="single" w:color="auto" w:sz="4" w:space="0"/>
                    <w:left w:val="single" w:color="auto" w:sz="4" w:space="0"/>
                    <w:bottom w:val="single" w:color="auto" w:sz="4" w:space="0"/>
                  </w:tcBorders>
                  <w:shd w:val="clear" w:color="auto" w:fill="auto"/>
                  <w:vAlign w:val="center"/>
                </w:tcPr>
                <w:p w14:paraId="201BE2D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人员</w:t>
                  </w:r>
                </w:p>
              </w:tc>
            </w:tr>
            <w:tr w14:paraId="187F3E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48" w:type="pct"/>
                  <w:vMerge w:val="restart"/>
                  <w:tcBorders>
                    <w:top w:val="single" w:color="auto" w:sz="4" w:space="0"/>
                    <w:bottom w:val="single" w:color="auto" w:sz="4" w:space="0"/>
                    <w:right w:val="single" w:color="auto" w:sz="4" w:space="0"/>
                  </w:tcBorders>
                  <w:shd w:val="clear" w:color="auto" w:fill="auto"/>
                  <w:vAlign w:val="center"/>
                </w:tcPr>
                <w:p w14:paraId="621C635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废水</w:t>
                  </w: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232A56D8">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pH值</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41AF387D">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pH计</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7C58E5FD">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SX721型</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779BC303">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EQ-1-J028</w:t>
                  </w:r>
                </w:p>
              </w:tc>
              <w:tc>
                <w:tcPr>
                  <w:tcW w:w="834" w:type="pct"/>
                  <w:tcBorders>
                    <w:top w:val="single" w:color="auto" w:sz="4" w:space="0"/>
                    <w:left w:val="single" w:color="auto" w:sz="4" w:space="0"/>
                    <w:bottom w:val="single" w:color="auto" w:sz="4" w:space="0"/>
                  </w:tcBorders>
                  <w:shd w:val="clear" w:color="auto" w:fill="auto"/>
                  <w:vAlign w:val="center"/>
                </w:tcPr>
                <w:p w14:paraId="5CDE73D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孙杰、王伟</w:t>
                  </w:r>
                </w:p>
              </w:tc>
            </w:tr>
            <w:tr w14:paraId="6E6849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3F7066A2">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46E1E365">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化学需氧量</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1CB4CD77">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滴定管（酸式） </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0DA2EF15">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25ml</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577AA6C5">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EQ-2-JB01</w:t>
                  </w:r>
                </w:p>
              </w:tc>
              <w:tc>
                <w:tcPr>
                  <w:tcW w:w="834" w:type="pct"/>
                  <w:tcBorders>
                    <w:top w:val="single" w:color="auto" w:sz="4" w:space="0"/>
                    <w:left w:val="single" w:color="auto" w:sz="4" w:space="0"/>
                    <w:bottom w:val="single" w:color="auto" w:sz="4" w:space="0"/>
                  </w:tcBorders>
                  <w:shd w:val="clear" w:color="auto" w:fill="auto"/>
                  <w:vAlign w:val="center"/>
                </w:tcPr>
                <w:p w14:paraId="787DDAF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袁星宇</w:t>
                  </w:r>
                </w:p>
              </w:tc>
            </w:tr>
            <w:tr w14:paraId="53E914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72A060AB">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D595DA">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悬浮物</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555B390B">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电热鼓风干燥箱 </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2F64A88D">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766-3A </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435C874D">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EQ-2-J004</w:t>
                  </w:r>
                </w:p>
              </w:tc>
              <w:tc>
                <w:tcPr>
                  <w:tcW w:w="834" w:type="pct"/>
                  <w:vMerge w:val="restart"/>
                  <w:tcBorders>
                    <w:top w:val="single" w:color="auto" w:sz="4" w:space="0"/>
                    <w:left w:val="single" w:color="auto" w:sz="4" w:space="0"/>
                    <w:bottom w:val="single" w:color="auto" w:sz="4" w:space="0"/>
                  </w:tcBorders>
                  <w:shd w:val="clear" w:color="auto" w:fill="auto"/>
                  <w:vAlign w:val="center"/>
                </w:tcPr>
                <w:p w14:paraId="219CAF5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单席席</w:t>
                  </w:r>
                </w:p>
              </w:tc>
            </w:tr>
            <w:tr w14:paraId="30EF98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66F814C2">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27A4F7D">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1DD9A7D2">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电子天平 </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6539F76A">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FA1004N </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5A533C78">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EQ-2-J038</w:t>
                  </w:r>
                </w:p>
              </w:tc>
              <w:tc>
                <w:tcPr>
                  <w:tcW w:w="834" w:type="pct"/>
                  <w:vMerge w:val="continue"/>
                  <w:tcBorders>
                    <w:top w:val="single" w:color="auto" w:sz="4" w:space="0"/>
                    <w:left w:val="single" w:color="auto" w:sz="4" w:space="0"/>
                    <w:bottom w:val="single" w:color="auto" w:sz="4" w:space="0"/>
                  </w:tcBorders>
                  <w:shd w:val="clear" w:color="auto" w:fill="auto"/>
                  <w:vAlign w:val="center"/>
                </w:tcPr>
                <w:p w14:paraId="1983DD2A">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r>
            <w:tr w14:paraId="028DCD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19F92CB8">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65FA45F0">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氨氮</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75D1034D">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紫外可见分光光度计</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78CF11C2">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 UV752 </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10A0D17A">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EQ-2-J009</w:t>
                  </w:r>
                </w:p>
              </w:tc>
              <w:tc>
                <w:tcPr>
                  <w:tcW w:w="834" w:type="pct"/>
                  <w:tcBorders>
                    <w:top w:val="single" w:color="auto" w:sz="4" w:space="0"/>
                    <w:left w:val="single" w:color="auto" w:sz="4" w:space="0"/>
                    <w:bottom w:val="single" w:color="auto" w:sz="4" w:space="0"/>
                  </w:tcBorders>
                  <w:shd w:val="clear" w:color="auto" w:fill="auto"/>
                  <w:vAlign w:val="center"/>
                </w:tcPr>
                <w:p w14:paraId="4700E6A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张梦蝶</w:t>
                  </w:r>
                </w:p>
              </w:tc>
            </w:tr>
            <w:tr w14:paraId="729347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5729142E">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16B7694B">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总磷</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61911002">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紫外可见分光光度计</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4959B614">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 UV752 </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39A4BCD1">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EQ-2-J008</w:t>
                  </w:r>
                </w:p>
              </w:tc>
              <w:tc>
                <w:tcPr>
                  <w:tcW w:w="834" w:type="pct"/>
                  <w:tcBorders>
                    <w:top w:val="single" w:color="auto" w:sz="4" w:space="0"/>
                    <w:left w:val="single" w:color="auto" w:sz="4" w:space="0"/>
                    <w:bottom w:val="single" w:color="auto" w:sz="4" w:space="0"/>
                  </w:tcBorders>
                  <w:shd w:val="clear" w:color="auto" w:fill="auto"/>
                  <w:vAlign w:val="center"/>
                </w:tcPr>
                <w:p w14:paraId="74202CD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黄安琪</w:t>
                  </w:r>
                </w:p>
              </w:tc>
            </w:tr>
            <w:tr w14:paraId="1ACA3E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0C132BA5">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5646CC46">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总氮</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4FD091FF">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紫外可见分光光度计</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675276C1">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 UV752 </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60E26743">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EQ-2-J009</w:t>
                  </w:r>
                </w:p>
              </w:tc>
              <w:tc>
                <w:tcPr>
                  <w:tcW w:w="834" w:type="pct"/>
                  <w:tcBorders>
                    <w:top w:val="single" w:color="auto" w:sz="4" w:space="0"/>
                    <w:left w:val="single" w:color="auto" w:sz="4" w:space="0"/>
                    <w:bottom w:val="single" w:color="auto" w:sz="4" w:space="0"/>
                  </w:tcBorders>
                  <w:shd w:val="clear" w:color="auto" w:fill="auto"/>
                  <w:vAlign w:val="center"/>
                </w:tcPr>
                <w:p w14:paraId="38066CA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张梦蝶</w:t>
                  </w:r>
                </w:p>
              </w:tc>
            </w:tr>
            <w:tr w14:paraId="75657A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2" w:hRule="atLeast"/>
              </w:trPr>
              <w:tc>
                <w:tcPr>
                  <w:tcW w:w="448" w:type="pct"/>
                  <w:vMerge w:val="restart"/>
                  <w:tcBorders>
                    <w:top w:val="single" w:color="auto" w:sz="4" w:space="0"/>
                    <w:bottom w:val="single" w:color="auto" w:sz="4" w:space="0"/>
                    <w:right w:val="single" w:color="auto" w:sz="4" w:space="0"/>
                  </w:tcBorders>
                  <w:shd w:val="clear" w:color="auto" w:fill="auto"/>
                  <w:vAlign w:val="center"/>
                </w:tcPr>
                <w:p w14:paraId="5BEBE61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废气</w:t>
                  </w: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0960D16F">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非甲烷总烃</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2D69F92A">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气相色谱仪</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2F497AF3">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GC9790II</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15514DA1">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EQ-2-J053</w:t>
                  </w:r>
                </w:p>
              </w:tc>
              <w:tc>
                <w:tcPr>
                  <w:tcW w:w="834" w:type="pct"/>
                  <w:tcBorders>
                    <w:top w:val="single" w:color="auto" w:sz="4" w:space="0"/>
                    <w:left w:val="single" w:color="auto" w:sz="4" w:space="0"/>
                    <w:bottom w:val="single" w:color="auto" w:sz="4" w:space="0"/>
                  </w:tcBorders>
                  <w:shd w:val="clear" w:color="auto" w:fill="auto"/>
                  <w:vAlign w:val="center"/>
                </w:tcPr>
                <w:p w14:paraId="470C7C7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房欣艺</w:t>
                  </w:r>
                </w:p>
              </w:tc>
            </w:tr>
            <w:tr w14:paraId="371206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2"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7117FA67">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165EBF8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颗粒物</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1CCEC1F8">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十万分之一天平</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356151D9">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AUW220D</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79CAB8EC">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EQ-2-J013</w:t>
                  </w:r>
                </w:p>
              </w:tc>
              <w:tc>
                <w:tcPr>
                  <w:tcW w:w="834" w:type="pct"/>
                  <w:tcBorders>
                    <w:top w:val="single" w:color="auto" w:sz="4" w:space="0"/>
                    <w:left w:val="single" w:color="auto" w:sz="4" w:space="0"/>
                    <w:bottom w:val="single" w:color="auto" w:sz="4" w:space="0"/>
                  </w:tcBorders>
                  <w:shd w:val="clear" w:color="auto" w:fill="auto"/>
                  <w:vAlign w:val="center"/>
                </w:tcPr>
                <w:p w14:paraId="1D26DD8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李建</w:t>
                  </w:r>
                </w:p>
              </w:tc>
            </w:tr>
            <w:tr w14:paraId="44F174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3AD4CCBC">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243E7A0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锡</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3DE313E8">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电感耦合等离子体发射光谱仪</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4CA5192F">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Agilent 5110 ICP-OES</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401A9B6A">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EQ-2-J048</w:t>
                  </w:r>
                </w:p>
              </w:tc>
              <w:tc>
                <w:tcPr>
                  <w:tcW w:w="834" w:type="pct"/>
                  <w:tcBorders>
                    <w:top w:val="single" w:color="auto" w:sz="4" w:space="0"/>
                    <w:left w:val="single" w:color="auto" w:sz="4" w:space="0"/>
                    <w:bottom w:val="single" w:color="auto" w:sz="4" w:space="0"/>
                  </w:tcBorders>
                  <w:shd w:val="clear" w:color="auto" w:fill="auto"/>
                  <w:vAlign w:val="center"/>
                </w:tcPr>
                <w:p w14:paraId="554935C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万秋菊</w:t>
                  </w:r>
                </w:p>
              </w:tc>
            </w:tr>
            <w:tr w14:paraId="15DADD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2"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003887BF">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29CA364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低浓度颗粒物</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2FE491DF">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十万分之一天平</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417E95FD">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AUW220D</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3CC1B7D9">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EQ-2-J013</w:t>
                  </w:r>
                </w:p>
              </w:tc>
              <w:tc>
                <w:tcPr>
                  <w:tcW w:w="834" w:type="pct"/>
                  <w:tcBorders>
                    <w:top w:val="single" w:color="auto" w:sz="4" w:space="0"/>
                    <w:left w:val="single" w:color="auto" w:sz="4" w:space="0"/>
                    <w:bottom w:val="single" w:color="auto" w:sz="4" w:space="0"/>
                  </w:tcBorders>
                  <w:shd w:val="clear" w:color="auto" w:fill="auto"/>
                  <w:vAlign w:val="center"/>
                </w:tcPr>
                <w:p w14:paraId="3ACC1D4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陈金芳</w:t>
                  </w:r>
                </w:p>
              </w:tc>
            </w:tr>
            <w:tr w14:paraId="46A267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2"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4A48241C">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118D35F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总悬浮颗粒物（TSP）</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6F626AF9">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十万分之一天平</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7246A2A1">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AUW220D</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58DDA201">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EQ-2-J013</w:t>
                  </w:r>
                </w:p>
              </w:tc>
              <w:tc>
                <w:tcPr>
                  <w:tcW w:w="834" w:type="pct"/>
                  <w:tcBorders>
                    <w:top w:val="single" w:color="auto" w:sz="4" w:space="0"/>
                    <w:left w:val="single" w:color="auto" w:sz="4" w:space="0"/>
                    <w:bottom w:val="single" w:color="auto" w:sz="4" w:space="0"/>
                  </w:tcBorders>
                  <w:shd w:val="clear" w:color="auto" w:fill="auto"/>
                  <w:vAlign w:val="center"/>
                </w:tcPr>
                <w:p w14:paraId="1AA5C58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李建</w:t>
                  </w:r>
                </w:p>
              </w:tc>
            </w:tr>
            <w:tr w14:paraId="02CB5A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72" w:hRule="atLeast"/>
              </w:trPr>
              <w:tc>
                <w:tcPr>
                  <w:tcW w:w="448" w:type="pct"/>
                  <w:vMerge w:val="restart"/>
                  <w:tcBorders>
                    <w:top w:val="single" w:color="auto" w:sz="4" w:space="0"/>
                    <w:bottom w:val="single" w:color="auto" w:sz="4" w:space="0"/>
                    <w:right w:val="single" w:color="auto" w:sz="4" w:space="0"/>
                  </w:tcBorders>
                  <w:shd w:val="clear" w:color="auto" w:fill="auto"/>
                  <w:vAlign w:val="center"/>
                </w:tcPr>
                <w:p w14:paraId="239E7A8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噪声</w:t>
                  </w:r>
                </w:p>
              </w:tc>
              <w:tc>
                <w:tcPr>
                  <w:tcW w:w="81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7E4A19">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工业企业厂界环境噪声</w:t>
                  </w: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0D3F673D">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多功能声级计  </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0E29EC48">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AWA5688</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5E3109E2">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EQ-1-J055</w:t>
                  </w:r>
                </w:p>
              </w:tc>
              <w:tc>
                <w:tcPr>
                  <w:tcW w:w="834" w:type="pct"/>
                  <w:vMerge w:val="restart"/>
                  <w:tcBorders>
                    <w:top w:val="single" w:color="auto" w:sz="4" w:space="0"/>
                    <w:left w:val="single" w:color="auto" w:sz="4" w:space="0"/>
                    <w:bottom w:val="single" w:color="auto" w:sz="4" w:space="0"/>
                  </w:tcBorders>
                  <w:shd w:val="clear" w:color="auto" w:fill="auto"/>
                  <w:vAlign w:val="center"/>
                </w:tcPr>
                <w:p w14:paraId="4C8FDA8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张思聪、李磊</w:t>
                  </w:r>
                </w:p>
              </w:tc>
            </w:tr>
            <w:tr w14:paraId="00C102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448" w:type="pct"/>
                  <w:vMerge w:val="continue"/>
                  <w:tcBorders>
                    <w:top w:val="single" w:color="auto" w:sz="4" w:space="0"/>
                    <w:bottom w:val="single" w:color="auto" w:sz="4" w:space="0"/>
                    <w:right w:val="single" w:color="auto" w:sz="4" w:space="0"/>
                  </w:tcBorders>
                  <w:shd w:val="clear" w:color="auto" w:fill="auto"/>
                  <w:vAlign w:val="center"/>
                </w:tcPr>
                <w:p w14:paraId="5439C1FF">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81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C13324">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c>
                <w:tcPr>
                  <w:tcW w:w="1308" w:type="pct"/>
                  <w:tcBorders>
                    <w:top w:val="single" w:color="auto" w:sz="4" w:space="0"/>
                    <w:left w:val="single" w:color="auto" w:sz="4" w:space="0"/>
                    <w:bottom w:val="single" w:color="auto" w:sz="4" w:space="0"/>
                    <w:right w:val="single" w:color="auto" w:sz="4" w:space="0"/>
                  </w:tcBorders>
                  <w:shd w:val="clear" w:color="auto" w:fill="auto"/>
                  <w:vAlign w:val="center"/>
                </w:tcPr>
                <w:p w14:paraId="1FFD8026">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 xml:space="preserve">声级计校准器  </w:t>
                  </w:r>
                </w:p>
              </w:tc>
              <w:tc>
                <w:tcPr>
                  <w:tcW w:w="753" w:type="pct"/>
                  <w:tcBorders>
                    <w:top w:val="single" w:color="auto" w:sz="4" w:space="0"/>
                    <w:left w:val="single" w:color="auto" w:sz="4" w:space="0"/>
                    <w:bottom w:val="single" w:color="auto" w:sz="4" w:space="0"/>
                    <w:right w:val="single" w:color="auto" w:sz="4" w:space="0"/>
                  </w:tcBorders>
                  <w:shd w:val="clear" w:color="auto" w:fill="auto"/>
                  <w:vAlign w:val="center"/>
                </w:tcPr>
                <w:p w14:paraId="250F4C29">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AWA6022A</w:t>
                  </w:r>
                </w:p>
              </w:tc>
              <w:tc>
                <w:tcPr>
                  <w:tcW w:w="842" w:type="pct"/>
                  <w:tcBorders>
                    <w:top w:val="single" w:color="auto" w:sz="4" w:space="0"/>
                    <w:left w:val="single" w:color="auto" w:sz="4" w:space="0"/>
                    <w:bottom w:val="single" w:color="auto" w:sz="4" w:space="0"/>
                    <w:right w:val="single" w:color="auto" w:sz="4" w:space="0"/>
                  </w:tcBorders>
                  <w:shd w:val="clear" w:color="auto" w:fill="auto"/>
                  <w:vAlign w:val="center"/>
                </w:tcPr>
                <w:p w14:paraId="0598E0F9">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EQ-1-J059</w:t>
                  </w:r>
                </w:p>
              </w:tc>
              <w:tc>
                <w:tcPr>
                  <w:tcW w:w="834" w:type="pct"/>
                  <w:vMerge w:val="continue"/>
                  <w:tcBorders>
                    <w:top w:val="single" w:color="auto" w:sz="4" w:space="0"/>
                    <w:left w:val="single" w:color="auto" w:sz="4" w:space="0"/>
                    <w:bottom w:val="single" w:color="auto" w:sz="4" w:space="0"/>
                  </w:tcBorders>
                  <w:shd w:val="clear" w:color="auto" w:fill="auto"/>
                  <w:vAlign w:val="center"/>
                </w:tcPr>
                <w:p w14:paraId="6ED1E33E">
                  <w:pPr>
                    <w:keepNext w:val="0"/>
                    <w:keepLines w:val="0"/>
                    <w:suppressLineNumbers w:val="0"/>
                    <w:spacing w:before="0" w:beforeAutospacing="0" w:after="0" w:afterAutospacing="0"/>
                    <w:ind w:left="0" w:right="0"/>
                    <w:jc w:val="both"/>
                    <w:rPr>
                      <w:rFonts w:hint="default" w:ascii="Times New Roman" w:hAnsi="Times New Roman" w:eastAsia="宋体" w:cs="Times New Roman"/>
                      <w:sz w:val="21"/>
                      <w:szCs w:val="21"/>
                    </w:rPr>
                  </w:pPr>
                </w:p>
              </w:tc>
            </w:tr>
          </w:tbl>
          <w:p w14:paraId="76D66491">
            <w:pPr>
              <w:pStyle w:val="3"/>
              <w:suppressLineNumbers w:val="0"/>
              <w:spacing w:before="0" w:beforeAutospacing="0" w:after="0" w:afterAutospacing="0"/>
              <w:ind w:left="0" w:right="0" w:firstLine="482"/>
              <w:rPr>
                <w:rFonts w:hint="default"/>
              </w:rPr>
            </w:pPr>
            <w:r>
              <w:rPr>
                <w:rFonts w:hint="default"/>
              </w:rPr>
              <w:t>2、人员能力</w:t>
            </w:r>
            <w:bookmarkEnd w:id="19"/>
          </w:p>
          <w:p w14:paraId="2B24B66A">
            <w:pPr>
              <w:keepNext w:val="0"/>
              <w:keepLines w:val="0"/>
              <w:suppressLineNumbers w:val="0"/>
              <w:spacing w:before="63" w:beforeLines="20" w:beforeAutospacing="0" w:after="0" w:afterAutospacing="0"/>
              <w:ind w:left="0" w:right="0" w:firstLine="480"/>
              <w:rPr>
                <w:rFonts w:hint="default" w:cs="Times New Roman"/>
                <w:color w:val="000000"/>
                <w:lang w:val="zh-CN"/>
              </w:rPr>
            </w:pPr>
            <w:r>
              <w:rPr>
                <w:rFonts w:hint="default" w:cs="Times New Roman"/>
                <w:color w:val="000000"/>
                <w:lang w:val="zh-CN"/>
              </w:rPr>
              <w:t>参加本次验收的监测人员均经过考核并持有合格证书。</w:t>
            </w:r>
          </w:p>
          <w:p w14:paraId="36CABDE4">
            <w:pPr>
              <w:pStyle w:val="3"/>
              <w:suppressLineNumbers w:val="0"/>
              <w:spacing w:before="0" w:beforeAutospacing="0" w:after="0" w:afterAutospacing="0"/>
              <w:ind w:left="0" w:right="0" w:firstLine="482"/>
              <w:rPr>
                <w:rFonts w:hint="default"/>
              </w:rPr>
            </w:pPr>
            <w:bookmarkStart w:id="20" w:name="_Toc14856"/>
            <w:bookmarkEnd w:id="20"/>
            <w:bookmarkStart w:id="21" w:name="_Toc18676"/>
            <w:r>
              <w:rPr>
                <w:rFonts w:hint="default"/>
              </w:rPr>
              <w:t>3、水质、气体监测分析过程中的质量保证和质量控制</w:t>
            </w:r>
            <w:bookmarkEnd w:id="21"/>
          </w:p>
          <w:p w14:paraId="4CC4FC32">
            <w:pPr>
              <w:keepNext w:val="0"/>
              <w:keepLines w:val="0"/>
              <w:suppressLineNumbers w:val="0"/>
              <w:spacing w:before="0" w:beforeAutospacing="0" w:after="0" w:afterAutospacing="0"/>
              <w:ind w:left="0" w:right="0" w:firstLine="480"/>
              <w:rPr>
                <w:rFonts w:hint="default" w:cs="Times New Roman"/>
                <w:color w:val="000000"/>
                <w:lang w:val="zh-CN"/>
              </w:rPr>
            </w:pPr>
            <w:r>
              <w:rPr>
                <w:rFonts w:hint="default" w:cs="Times New Roman"/>
                <w:color w:val="000000"/>
                <w:lang w:val="zh-CN"/>
              </w:rPr>
              <w:t>本项目水样的采集、运输、保存、实验室分析和数据计算的全过程均按《环境水质监测质量保证手册》（第四版）等的要求进行。本项目废气监测前，按规定对采样系统的气密性进行检查，对使用的仪器进行流量和浓度校准，分析方法为有效方法，</w:t>
            </w:r>
            <w:r>
              <w:rPr>
                <w:rFonts w:hint="default" w:cs="Times New Roman"/>
                <w:color w:val="000000"/>
              </w:rPr>
              <w:t>详情见附件检测报告。</w:t>
            </w:r>
          </w:p>
          <w:p w14:paraId="6EA407B4">
            <w:pPr>
              <w:pStyle w:val="3"/>
              <w:suppressLineNumbers w:val="0"/>
              <w:spacing w:before="0" w:beforeAutospacing="0" w:after="0" w:afterAutospacing="0"/>
              <w:ind w:left="0" w:right="0" w:firstLine="482"/>
              <w:rPr>
                <w:rFonts w:hint="default"/>
              </w:rPr>
            </w:pPr>
            <w:r>
              <w:rPr>
                <w:rFonts w:hint="default"/>
              </w:rPr>
              <w:t>4、噪声监测分析质量保证和质量控制</w:t>
            </w:r>
          </w:p>
          <w:p w14:paraId="43E36598">
            <w:pPr>
              <w:keepNext w:val="0"/>
              <w:keepLines w:val="0"/>
              <w:suppressLineNumbers w:val="0"/>
              <w:spacing w:before="0" w:beforeAutospacing="0" w:after="0" w:afterAutospacing="0"/>
              <w:ind w:left="0" w:right="0" w:firstLine="480"/>
              <w:rPr>
                <w:rFonts w:hint="default" w:cs="Times New Roman"/>
              </w:rPr>
            </w:pPr>
            <w:r>
              <w:rPr>
                <w:rFonts w:hint="eastAsia" w:cs="Times New Roman"/>
                <w:lang w:val="en-US" w:eastAsia="zh-CN"/>
              </w:rPr>
              <w:t>生产车间</w:t>
            </w:r>
            <w:r>
              <w:rPr>
                <w:rFonts w:hint="eastAsia" w:cs="Times New Roman"/>
              </w:rPr>
              <w:t>边界</w:t>
            </w:r>
            <w:r>
              <w:rPr>
                <w:rFonts w:hint="default" w:cs="Times New Roman"/>
              </w:rPr>
              <w:t>噪声监测依据《工业企业厂界环境噪声排放标准》（GB12348-2008）中相应要求进行。声级计测量前后进行校准且校准合格，</w:t>
            </w:r>
            <w:r>
              <w:rPr>
                <w:rFonts w:hint="default" w:cs="Times New Roman"/>
                <w:color w:val="000000"/>
              </w:rPr>
              <w:t>详情见附件检测报告</w:t>
            </w:r>
            <w:r>
              <w:rPr>
                <w:rFonts w:hint="default" w:cs="Times New Roman"/>
              </w:rPr>
              <w:t>。</w:t>
            </w:r>
          </w:p>
        </w:tc>
      </w:tr>
    </w:tbl>
    <w:p w14:paraId="79EA3657">
      <w:pPr>
        <w:ind w:firstLine="562"/>
        <w:rPr>
          <w:rFonts w:cs="Times New Roman"/>
          <w:b/>
          <w:bCs/>
          <w:color w:val="000000"/>
          <w:sz w:val="28"/>
        </w:rPr>
      </w:pPr>
      <w:r>
        <w:rPr>
          <w:rFonts w:cs="Times New Roman"/>
          <w:b/>
          <w:bCs/>
          <w:color w:val="000000"/>
          <w:sz w:val="28"/>
        </w:rPr>
        <w:br w:type="page"/>
      </w:r>
    </w:p>
    <w:p w14:paraId="0F1D94D6">
      <w:pPr>
        <w:pStyle w:val="2"/>
        <w:spacing w:line="240" w:lineRule="auto"/>
      </w:pPr>
      <w:r>
        <w:t>表六</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6"/>
      </w:tblGrid>
      <w:tr w14:paraId="28D79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tcPr>
          <w:p w14:paraId="3FA33A93">
            <w:pPr>
              <w:keepNext w:val="0"/>
              <w:keepLines w:val="0"/>
              <w:suppressLineNumbers w:val="0"/>
              <w:spacing w:before="0" w:beforeLines="0" w:beforeAutospacing="0" w:after="0" w:afterAutospacing="0"/>
              <w:ind w:left="0" w:right="0" w:firstLine="0" w:firstLineChars="0"/>
              <w:rPr>
                <w:rFonts w:hint="default" w:cs="Times New Roman"/>
                <w:b/>
                <w:bCs/>
                <w:sz w:val="28"/>
                <w:szCs w:val="36"/>
              </w:rPr>
            </w:pPr>
            <w:r>
              <w:rPr>
                <w:rFonts w:hint="default" w:cs="Times New Roman"/>
                <w:b/>
                <w:bCs/>
                <w:sz w:val="28"/>
                <w:szCs w:val="36"/>
              </w:rPr>
              <w:t>验收监测内容：</w:t>
            </w:r>
          </w:p>
          <w:p w14:paraId="5A6038CF">
            <w:pPr>
              <w:pStyle w:val="3"/>
              <w:suppressLineNumbers w:val="0"/>
              <w:spacing w:before="0" w:beforeLines="0" w:beforeAutospacing="0" w:after="0" w:afterAutospacing="0"/>
              <w:ind w:left="0" w:right="0" w:firstLine="482"/>
              <w:rPr>
                <w:rFonts w:hint="default"/>
              </w:rPr>
            </w:pPr>
            <w:r>
              <w:rPr>
                <w:rFonts w:hint="default"/>
              </w:rPr>
              <w:t>1、监测内容</w:t>
            </w:r>
          </w:p>
          <w:p w14:paraId="6304ACC9">
            <w:pPr>
              <w:keepNext w:val="0"/>
              <w:keepLines w:val="0"/>
              <w:suppressLineNumbers w:val="0"/>
              <w:spacing w:before="0" w:beforeLines="0" w:beforeAutospacing="0" w:after="0" w:afterAutospacing="0"/>
              <w:ind w:left="0" w:right="0" w:firstLine="480"/>
              <w:rPr>
                <w:rFonts w:hint="default" w:cs="Times New Roman"/>
                <w:szCs w:val="32"/>
              </w:rPr>
            </w:pPr>
            <w:r>
              <w:rPr>
                <w:rFonts w:hint="default" w:cs="Times New Roman"/>
                <w:szCs w:val="32"/>
              </w:rPr>
              <w:t>本项目验收内容包括废水、废气、噪声。</w:t>
            </w:r>
            <w:bookmarkStart w:id="22" w:name="_Toc2684"/>
            <w:bookmarkStart w:id="23" w:name="_Toc14986"/>
            <w:r>
              <w:rPr>
                <w:rFonts w:hint="eastAsia" w:cs="Times New Roman"/>
                <w:szCs w:val="32"/>
              </w:rPr>
              <w:t>监测</w:t>
            </w:r>
            <w:r>
              <w:rPr>
                <w:rFonts w:hint="default" w:cs="Times New Roman"/>
                <w:szCs w:val="32"/>
              </w:rPr>
              <w:t>点位、项目及频次见表6-1</w:t>
            </w:r>
            <w:r>
              <w:rPr>
                <w:rFonts w:hint="eastAsia" w:cs="Times New Roman"/>
                <w:szCs w:val="32"/>
                <w:lang w:val="en-US" w:eastAsia="zh-CN"/>
              </w:rPr>
              <w:t>~6-4</w:t>
            </w:r>
            <w:r>
              <w:rPr>
                <w:rFonts w:hint="default" w:cs="Times New Roman"/>
                <w:szCs w:val="32"/>
              </w:rPr>
              <w:t>。</w:t>
            </w:r>
            <w:bookmarkEnd w:id="22"/>
            <w:bookmarkEnd w:id="23"/>
          </w:p>
          <w:p w14:paraId="0F96E994">
            <w:pPr>
              <w:pStyle w:val="36"/>
              <w:keepNext w:val="0"/>
              <w:keepLines w:val="0"/>
              <w:suppressLineNumbers w:val="0"/>
              <w:spacing w:before="0" w:beforeLines="0" w:beforeAutospacing="0" w:after="0" w:afterAutospacing="0" w:line="240" w:lineRule="auto"/>
              <w:ind w:left="375" w:right="0" w:firstLine="0" w:firstLineChars="0"/>
              <w:jc w:val="center"/>
              <w:rPr>
                <w:rFonts w:hint="default" w:cs="Times New Roman"/>
                <w:b/>
                <w:bCs/>
                <w:color w:val="000000" w:themeColor="text1"/>
                <w14:textFill>
                  <w14:solidFill>
                    <w14:schemeClr w14:val="tx1"/>
                  </w14:solidFill>
                </w14:textFill>
              </w:rPr>
            </w:pPr>
            <w:r>
              <w:rPr>
                <w:rFonts w:hint="default" w:cs="Times New Roman"/>
                <w:b/>
                <w:bCs/>
                <w:color w:val="000000" w:themeColor="text1"/>
                <w14:textFill>
                  <w14:solidFill>
                    <w14:schemeClr w14:val="tx1"/>
                  </w14:solidFill>
                </w14:textFill>
              </w:rPr>
              <w:t>表6-1 废水检测方案一览表</w:t>
            </w:r>
          </w:p>
          <w:tbl>
            <w:tblPr>
              <w:tblStyle w:val="28"/>
              <w:tblW w:w="4996"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885"/>
              <w:gridCol w:w="998"/>
              <w:gridCol w:w="1163"/>
              <w:gridCol w:w="777"/>
              <w:gridCol w:w="870"/>
              <w:gridCol w:w="1169"/>
              <w:gridCol w:w="2432"/>
            </w:tblGrid>
            <w:tr w14:paraId="0AD7D22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533" w:type="pct"/>
                  <w:tcBorders>
                    <w:tl2br w:val="nil"/>
                    <w:tr2bl w:val="nil"/>
                  </w:tcBorders>
                  <w:vAlign w:val="center"/>
                </w:tcPr>
                <w:p w14:paraId="04FE38F3">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污染种类</w:t>
                  </w:r>
                </w:p>
              </w:tc>
              <w:tc>
                <w:tcPr>
                  <w:tcW w:w="601" w:type="pct"/>
                  <w:tcBorders>
                    <w:tl2br w:val="nil"/>
                    <w:tr2bl w:val="nil"/>
                  </w:tcBorders>
                  <w:vAlign w:val="center"/>
                </w:tcPr>
                <w:p w14:paraId="31B34805">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测点位置</w:t>
                  </w:r>
                </w:p>
              </w:tc>
              <w:tc>
                <w:tcPr>
                  <w:tcW w:w="701" w:type="pct"/>
                  <w:tcBorders>
                    <w:tl2br w:val="nil"/>
                    <w:tr2bl w:val="nil"/>
                  </w:tcBorders>
                  <w:vAlign w:val="center"/>
                </w:tcPr>
                <w:p w14:paraId="587C827F">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监测项目</w:t>
                  </w:r>
                </w:p>
              </w:tc>
              <w:tc>
                <w:tcPr>
                  <w:tcW w:w="468" w:type="pct"/>
                  <w:tcBorders>
                    <w:tl2br w:val="nil"/>
                    <w:tr2bl w:val="nil"/>
                  </w:tcBorders>
                  <w:vAlign w:val="center"/>
                </w:tcPr>
                <w:p w14:paraId="40E48662">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布点个数</w:t>
                  </w:r>
                </w:p>
              </w:tc>
              <w:tc>
                <w:tcPr>
                  <w:tcW w:w="524" w:type="pct"/>
                  <w:tcBorders>
                    <w:tl2br w:val="nil"/>
                    <w:tr2bl w:val="nil"/>
                  </w:tcBorders>
                  <w:vAlign w:val="center"/>
                </w:tcPr>
                <w:p w14:paraId="09FB6852">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监测频次</w:t>
                  </w:r>
                </w:p>
              </w:tc>
              <w:tc>
                <w:tcPr>
                  <w:tcW w:w="704" w:type="pct"/>
                  <w:tcBorders>
                    <w:tl2br w:val="nil"/>
                    <w:tr2bl w:val="nil"/>
                  </w:tcBorders>
                  <w:vAlign w:val="center"/>
                </w:tcPr>
                <w:p w14:paraId="42EA5028">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标准限值(mg/L)</w:t>
                  </w:r>
                </w:p>
              </w:tc>
              <w:tc>
                <w:tcPr>
                  <w:tcW w:w="1466" w:type="pct"/>
                  <w:tcBorders>
                    <w:tl2br w:val="nil"/>
                    <w:tr2bl w:val="nil"/>
                  </w:tcBorders>
                  <w:vAlign w:val="center"/>
                </w:tcPr>
                <w:p w14:paraId="6AD69B8D">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执行标准</w:t>
                  </w:r>
                </w:p>
              </w:tc>
            </w:tr>
            <w:tr w14:paraId="56128074">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533" w:type="pct"/>
                  <w:vMerge w:val="restart"/>
                  <w:tcBorders>
                    <w:tl2br w:val="nil"/>
                    <w:tr2bl w:val="nil"/>
                  </w:tcBorders>
                  <w:vAlign w:val="center"/>
                </w:tcPr>
                <w:p w14:paraId="30685C22">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废水</w:t>
                  </w:r>
                </w:p>
              </w:tc>
              <w:tc>
                <w:tcPr>
                  <w:tcW w:w="601" w:type="pct"/>
                  <w:vMerge w:val="restart"/>
                  <w:tcBorders>
                    <w:tl2br w:val="nil"/>
                    <w:tr2bl w:val="nil"/>
                  </w:tcBorders>
                  <w:vAlign w:val="center"/>
                </w:tcPr>
                <w:p w14:paraId="1256EEDA">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总排口（W1）</w:t>
                  </w:r>
                </w:p>
              </w:tc>
              <w:tc>
                <w:tcPr>
                  <w:tcW w:w="701" w:type="pct"/>
                  <w:tcBorders>
                    <w:tl2br w:val="nil"/>
                    <w:tr2bl w:val="nil"/>
                  </w:tcBorders>
                  <w:vAlign w:val="center"/>
                </w:tcPr>
                <w:p w14:paraId="3DE5967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pH</w:t>
                  </w:r>
                </w:p>
              </w:tc>
              <w:tc>
                <w:tcPr>
                  <w:tcW w:w="468" w:type="pct"/>
                  <w:vMerge w:val="restart"/>
                  <w:tcBorders>
                    <w:tl2br w:val="nil"/>
                    <w:tr2bl w:val="nil"/>
                  </w:tcBorders>
                  <w:vAlign w:val="center"/>
                </w:tcPr>
                <w:p w14:paraId="4A524E0A">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1</w:t>
                  </w:r>
                </w:p>
              </w:tc>
              <w:tc>
                <w:tcPr>
                  <w:tcW w:w="524" w:type="pct"/>
                  <w:vMerge w:val="restart"/>
                  <w:tcBorders>
                    <w:tl2br w:val="nil"/>
                    <w:tr2bl w:val="nil"/>
                  </w:tcBorders>
                  <w:vAlign w:val="center"/>
                </w:tcPr>
                <w:p w14:paraId="4CD16D3A">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4次/天，连续2天</w:t>
                  </w:r>
                </w:p>
              </w:tc>
              <w:tc>
                <w:tcPr>
                  <w:tcW w:w="704" w:type="pct"/>
                  <w:tcBorders>
                    <w:tl2br w:val="nil"/>
                    <w:tr2bl w:val="nil"/>
                  </w:tcBorders>
                  <w:vAlign w:val="center"/>
                </w:tcPr>
                <w:p w14:paraId="165E391C">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6-9</w:t>
                  </w:r>
                </w:p>
              </w:tc>
              <w:tc>
                <w:tcPr>
                  <w:tcW w:w="1466" w:type="pct"/>
                  <w:vMerge w:val="restart"/>
                  <w:tcBorders>
                    <w:tl2br w:val="nil"/>
                    <w:tr2bl w:val="nil"/>
                  </w:tcBorders>
                  <w:vAlign w:val="center"/>
                </w:tcPr>
                <w:p w14:paraId="62808D5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《污水综合排放标准》(GB8978-1996</w:t>
                  </w:r>
                  <w:sdt>
                    <w:sdtPr>
                      <w:rPr>
                        <w:rFonts w:hint="default"/>
                        <w:color w:val="000000" w:themeColor="text1"/>
                        <w:sz w:val="21"/>
                        <w:szCs w:val="21"/>
                        <w14:textFill>
                          <w14:solidFill>
                            <w14:schemeClr w14:val="tx1"/>
                          </w14:solidFill>
                        </w14:textFill>
                      </w:rPr>
                      <w:alias w:val="标点符号检查"/>
                      <w:id w:val="3003252"/>
                    </w:sdtPr>
                    <w:sdtEndPr>
                      <w:rPr>
                        <w:rFonts w:hint="default"/>
                        <w:color w:val="000000" w:themeColor="text1"/>
                        <w:sz w:val="21"/>
                        <w:szCs w:val="21"/>
                        <w14:textFill>
                          <w14:solidFill>
                            <w14:schemeClr w14:val="tx1"/>
                          </w14:solidFill>
                        </w14:textFill>
                      </w:rPr>
                    </w:sdtEndPr>
                    <w:sdtContent>
                      <w:r>
                        <w:rPr>
                          <w:rFonts w:hint="default"/>
                          <w:color w:val="000000" w:themeColor="text1"/>
                          <w:sz w:val="21"/>
                          <w:szCs w:val="21"/>
                          <w14:textFill>
                            <w14:solidFill>
                              <w14:schemeClr w14:val="tx1"/>
                            </w14:solidFill>
                          </w14:textFill>
                        </w:rPr>
                        <w:t>)</w:t>
                      </w:r>
                    </w:sdtContent>
                  </w:sdt>
                  <w:r>
                    <w:rPr>
                      <w:rFonts w:hint="default"/>
                      <w:color w:val="000000" w:themeColor="text1"/>
                      <w:sz w:val="21"/>
                      <w:szCs w:val="21"/>
                      <w14:textFill>
                        <w14:solidFill>
                          <w14:schemeClr w14:val="tx1"/>
                        </w14:solidFill>
                      </w14:textFill>
                    </w:rPr>
                    <w:t>表4中三级标准、《污水排入城镇下水道水质标准》（GB/T31962-2015）表1中B标准</w:t>
                  </w:r>
                </w:p>
              </w:tc>
            </w:tr>
            <w:tr w14:paraId="5C66E2E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533" w:type="pct"/>
                  <w:vMerge w:val="continue"/>
                  <w:tcBorders>
                    <w:tl2br w:val="nil"/>
                    <w:tr2bl w:val="nil"/>
                  </w:tcBorders>
                  <w:vAlign w:val="center"/>
                </w:tcPr>
                <w:p w14:paraId="7D26241F">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601" w:type="pct"/>
                  <w:vMerge w:val="continue"/>
                  <w:tcBorders>
                    <w:tl2br w:val="nil"/>
                    <w:tr2bl w:val="nil"/>
                  </w:tcBorders>
                  <w:vAlign w:val="center"/>
                </w:tcPr>
                <w:p w14:paraId="03528948">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1" w:type="pct"/>
                  <w:tcBorders>
                    <w:tl2br w:val="nil"/>
                    <w:tr2bl w:val="nil"/>
                  </w:tcBorders>
                  <w:vAlign w:val="center"/>
                </w:tcPr>
                <w:p w14:paraId="270F96B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COD</w:t>
                  </w:r>
                </w:p>
              </w:tc>
              <w:tc>
                <w:tcPr>
                  <w:tcW w:w="468" w:type="pct"/>
                  <w:vMerge w:val="continue"/>
                  <w:tcBorders>
                    <w:tl2br w:val="nil"/>
                    <w:tr2bl w:val="nil"/>
                  </w:tcBorders>
                  <w:vAlign w:val="center"/>
                </w:tcPr>
                <w:p w14:paraId="2D51A296">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524" w:type="pct"/>
                  <w:vMerge w:val="continue"/>
                  <w:tcBorders>
                    <w:tl2br w:val="nil"/>
                    <w:tr2bl w:val="nil"/>
                  </w:tcBorders>
                  <w:vAlign w:val="center"/>
                </w:tcPr>
                <w:p w14:paraId="770DB275">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4" w:type="pct"/>
                  <w:tcBorders>
                    <w:tl2br w:val="nil"/>
                    <w:tr2bl w:val="nil"/>
                  </w:tcBorders>
                  <w:vAlign w:val="center"/>
                </w:tcPr>
                <w:p w14:paraId="0945D0E6">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500</w:t>
                  </w:r>
                </w:p>
              </w:tc>
              <w:tc>
                <w:tcPr>
                  <w:tcW w:w="1466" w:type="pct"/>
                  <w:vMerge w:val="continue"/>
                  <w:tcBorders>
                    <w:tl2br w:val="nil"/>
                    <w:tr2bl w:val="nil"/>
                  </w:tcBorders>
                  <w:vAlign w:val="center"/>
                </w:tcPr>
                <w:p w14:paraId="4F86C6B7">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r>
            <w:tr w14:paraId="33808B9F">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533" w:type="pct"/>
                  <w:vMerge w:val="continue"/>
                  <w:tcBorders>
                    <w:tl2br w:val="nil"/>
                    <w:tr2bl w:val="nil"/>
                  </w:tcBorders>
                  <w:vAlign w:val="center"/>
                </w:tcPr>
                <w:p w14:paraId="3218230A">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601" w:type="pct"/>
                  <w:vMerge w:val="continue"/>
                  <w:tcBorders>
                    <w:tl2br w:val="nil"/>
                    <w:tr2bl w:val="nil"/>
                  </w:tcBorders>
                  <w:vAlign w:val="center"/>
                </w:tcPr>
                <w:p w14:paraId="64B62EC6">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1" w:type="pct"/>
                  <w:tcBorders>
                    <w:tl2br w:val="nil"/>
                    <w:tr2bl w:val="nil"/>
                  </w:tcBorders>
                  <w:vAlign w:val="center"/>
                </w:tcPr>
                <w:p w14:paraId="564CDAB1">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SS</w:t>
                  </w:r>
                </w:p>
              </w:tc>
              <w:tc>
                <w:tcPr>
                  <w:tcW w:w="468" w:type="pct"/>
                  <w:vMerge w:val="continue"/>
                  <w:tcBorders>
                    <w:tl2br w:val="nil"/>
                    <w:tr2bl w:val="nil"/>
                  </w:tcBorders>
                  <w:vAlign w:val="center"/>
                </w:tcPr>
                <w:p w14:paraId="4590FDB4">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524" w:type="pct"/>
                  <w:vMerge w:val="continue"/>
                  <w:tcBorders>
                    <w:tl2br w:val="nil"/>
                    <w:tr2bl w:val="nil"/>
                  </w:tcBorders>
                  <w:vAlign w:val="center"/>
                </w:tcPr>
                <w:p w14:paraId="2AC69186">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4" w:type="pct"/>
                  <w:tcBorders>
                    <w:tl2br w:val="nil"/>
                    <w:tr2bl w:val="nil"/>
                  </w:tcBorders>
                  <w:vAlign w:val="center"/>
                </w:tcPr>
                <w:p w14:paraId="0123214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400</w:t>
                  </w:r>
                </w:p>
              </w:tc>
              <w:tc>
                <w:tcPr>
                  <w:tcW w:w="1466" w:type="pct"/>
                  <w:vMerge w:val="continue"/>
                  <w:tcBorders>
                    <w:tl2br w:val="nil"/>
                    <w:tr2bl w:val="nil"/>
                  </w:tcBorders>
                  <w:vAlign w:val="center"/>
                </w:tcPr>
                <w:p w14:paraId="49D7BDFC">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r>
            <w:tr w14:paraId="2AD14B0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533" w:type="pct"/>
                  <w:vMerge w:val="continue"/>
                  <w:tcBorders>
                    <w:tl2br w:val="nil"/>
                    <w:tr2bl w:val="nil"/>
                  </w:tcBorders>
                  <w:vAlign w:val="center"/>
                </w:tcPr>
                <w:p w14:paraId="57FD1C12">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601" w:type="pct"/>
                  <w:vMerge w:val="continue"/>
                  <w:tcBorders>
                    <w:tl2br w:val="nil"/>
                    <w:tr2bl w:val="nil"/>
                  </w:tcBorders>
                  <w:vAlign w:val="center"/>
                </w:tcPr>
                <w:p w14:paraId="1BCDD8D3">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1" w:type="pct"/>
                  <w:tcBorders>
                    <w:tl2br w:val="nil"/>
                    <w:tr2bl w:val="nil"/>
                  </w:tcBorders>
                  <w:vAlign w:val="center"/>
                </w:tcPr>
                <w:p w14:paraId="477E4957">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shd w:val="clear" w:color="auto" w:fill="FFFFFF" w:themeFill="background1"/>
                      <w14:textFill>
                        <w14:solidFill>
                          <w14:schemeClr w14:val="tx1"/>
                        </w14:solidFill>
                      </w14:textFill>
                    </w:rPr>
                    <w:t>NH</w:t>
                  </w:r>
                  <w:r>
                    <w:rPr>
                      <w:rFonts w:hint="default"/>
                      <w:color w:val="000000" w:themeColor="text1"/>
                      <w:sz w:val="21"/>
                      <w:szCs w:val="21"/>
                      <w:shd w:val="clear" w:color="auto" w:fill="FFFFFF" w:themeFill="background1"/>
                      <w:vertAlign w:val="subscript"/>
                      <w14:textFill>
                        <w14:solidFill>
                          <w14:schemeClr w14:val="tx1"/>
                        </w14:solidFill>
                      </w14:textFill>
                    </w:rPr>
                    <w:t>3</w:t>
                  </w:r>
                  <w:r>
                    <w:rPr>
                      <w:rFonts w:hint="default"/>
                      <w:color w:val="000000" w:themeColor="text1"/>
                      <w:sz w:val="21"/>
                      <w:szCs w:val="21"/>
                      <w:shd w:val="clear" w:color="auto" w:fill="FFFFFF" w:themeFill="background1"/>
                      <w14:textFill>
                        <w14:solidFill>
                          <w14:schemeClr w14:val="tx1"/>
                        </w14:solidFill>
                      </w14:textFill>
                    </w:rPr>
                    <w:t>-N</w:t>
                  </w:r>
                </w:p>
              </w:tc>
              <w:tc>
                <w:tcPr>
                  <w:tcW w:w="468" w:type="pct"/>
                  <w:vMerge w:val="continue"/>
                  <w:tcBorders>
                    <w:tl2br w:val="nil"/>
                    <w:tr2bl w:val="nil"/>
                  </w:tcBorders>
                  <w:vAlign w:val="center"/>
                </w:tcPr>
                <w:p w14:paraId="7C1B7F01">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524" w:type="pct"/>
                  <w:vMerge w:val="continue"/>
                  <w:tcBorders>
                    <w:tl2br w:val="nil"/>
                    <w:tr2bl w:val="nil"/>
                  </w:tcBorders>
                  <w:vAlign w:val="center"/>
                </w:tcPr>
                <w:p w14:paraId="76E836C2">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4" w:type="pct"/>
                  <w:tcBorders>
                    <w:tl2br w:val="nil"/>
                    <w:tr2bl w:val="nil"/>
                  </w:tcBorders>
                  <w:vAlign w:val="center"/>
                </w:tcPr>
                <w:p w14:paraId="0C57477C">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45</w:t>
                  </w:r>
                </w:p>
              </w:tc>
              <w:tc>
                <w:tcPr>
                  <w:tcW w:w="1466" w:type="pct"/>
                  <w:vMerge w:val="continue"/>
                  <w:tcBorders>
                    <w:tl2br w:val="nil"/>
                    <w:tr2bl w:val="nil"/>
                  </w:tcBorders>
                  <w:vAlign w:val="center"/>
                </w:tcPr>
                <w:p w14:paraId="66018589">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r>
            <w:tr w14:paraId="1CE3354E">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533" w:type="pct"/>
                  <w:vMerge w:val="continue"/>
                  <w:tcBorders>
                    <w:tl2br w:val="nil"/>
                    <w:tr2bl w:val="nil"/>
                  </w:tcBorders>
                  <w:vAlign w:val="center"/>
                </w:tcPr>
                <w:p w14:paraId="4A592B9E">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601" w:type="pct"/>
                  <w:vMerge w:val="continue"/>
                  <w:tcBorders>
                    <w:tl2br w:val="nil"/>
                    <w:tr2bl w:val="nil"/>
                  </w:tcBorders>
                  <w:vAlign w:val="center"/>
                </w:tcPr>
                <w:p w14:paraId="4EDB99DC">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1" w:type="pct"/>
                  <w:tcBorders>
                    <w:tl2br w:val="nil"/>
                    <w:tr2bl w:val="nil"/>
                  </w:tcBorders>
                  <w:vAlign w:val="center"/>
                </w:tcPr>
                <w:p w14:paraId="6210B6CA">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shd w:val="clear" w:color="auto" w:fill="FFFFFF" w:themeFill="background1"/>
                      <w14:textFill>
                        <w14:solidFill>
                          <w14:schemeClr w14:val="tx1"/>
                        </w14:solidFill>
                      </w14:textFill>
                    </w:rPr>
                    <w:t>TP</w:t>
                  </w:r>
                </w:p>
              </w:tc>
              <w:tc>
                <w:tcPr>
                  <w:tcW w:w="468" w:type="pct"/>
                  <w:vMerge w:val="continue"/>
                  <w:tcBorders>
                    <w:tl2br w:val="nil"/>
                    <w:tr2bl w:val="nil"/>
                  </w:tcBorders>
                  <w:vAlign w:val="center"/>
                </w:tcPr>
                <w:p w14:paraId="7253069E">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524" w:type="pct"/>
                  <w:vMerge w:val="continue"/>
                  <w:tcBorders>
                    <w:tl2br w:val="nil"/>
                    <w:tr2bl w:val="nil"/>
                  </w:tcBorders>
                  <w:vAlign w:val="center"/>
                </w:tcPr>
                <w:p w14:paraId="2745587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4" w:type="pct"/>
                  <w:tcBorders>
                    <w:tl2br w:val="nil"/>
                    <w:tr2bl w:val="nil"/>
                  </w:tcBorders>
                  <w:vAlign w:val="center"/>
                </w:tcPr>
                <w:p w14:paraId="7FBFD820">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8</w:t>
                  </w:r>
                </w:p>
              </w:tc>
              <w:tc>
                <w:tcPr>
                  <w:tcW w:w="1466" w:type="pct"/>
                  <w:vMerge w:val="continue"/>
                  <w:tcBorders>
                    <w:tl2br w:val="nil"/>
                    <w:tr2bl w:val="nil"/>
                  </w:tcBorders>
                  <w:vAlign w:val="center"/>
                </w:tcPr>
                <w:p w14:paraId="5924220E">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r>
            <w:tr w14:paraId="7930A78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533" w:type="pct"/>
                  <w:vMerge w:val="continue"/>
                  <w:tcBorders>
                    <w:tl2br w:val="nil"/>
                    <w:tr2bl w:val="nil"/>
                  </w:tcBorders>
                  <w:vAlign w:val="center"/>
                </w:tcPr>
                <w:p w14:paraId="0CE029D8">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601" w:type="pct"/>
                  <w:vMerge w:val="continue"/>
                  <w:tcBorders>
                    <w:tl2br w:val="nil"/>
                    <w:tr2bl w:val="nil"/>
                  </w:tcBorders>
                  <w:vAlign w:val="center"/>
                </w:tcPr>
                <w:p w14:paraId="1F8AD026">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1" w:type="pct"/>
                  <w:tcBorders>
                    <w:tl2br w:val="nil"/>
                    <w:tr2bl w:val="nil"/>
                  </w:tcBorders>
                  <w:vAlign w:val="center"/>
                </w:tcPr>
                <w:p w14:paraId="0D371316">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shd w:val="clear" w:color="auto" w:fill="FFFFFF" w:themeFill="background1"/>
                      <w14:textFill>
                        <w14:solidFill>
                          <w14:schemeClr w14:val="tx1"/>
                        </w14:solidFill>
                      </w14:textFill>
                    </w:rPr>
                    <w:t>TN</w:t>
                  </w:r>
                </w:p>
              </w:tc>
              <w:tc>
                <w:tcPr>
                  <w:tcW w:w="468" w:type="pct"/>
                  <w:vMerge w:val="continue"/>
                  <w:tcBorders>
                    <w:tl2br w:val="nil"/>
                    <w:tr2bl w:val="nil"/>
                  </w:tcBorders>
                  <w:vAlign w:val="center"/>
                </w:tcPr>
                <w:p w14:paraId="0302C09E">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524" w:type="pct"/>
                  <w:vMerge w:val="continue"/>
                  <w:tcBorders>
                    <w:tl2br w:val="nil"/>
                    <w:tr2bl w:val="nil"/>
                  </w:tcBorders>
                  <w:vAlign w:val="center"/>
                </w:tcPr>
                <w:p w14:paraId="20B3E6A7">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04" w:type="pct"/>
                  <w:tcBorders>
                    <w:tl2br w:val="nil"/>
                    <w:tr2bl w:val="nil"/>
                  </w:tcBorders>
                  <w:vAlign w:val="center"/>
                </w:tcPr>
                <w:p w14:paraId="6210E5EF">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70</w:t>
                  </w:r>
                </w:p>
              </w:tc>
              <w:tc>
                <w:tcPr>
                  <w:tcW w:w="1466" w:type="pct"/>
                  <w:vMerge w:val="continue"/>
                  <w:tcBorders>
                    <w:tl2br w:val="nil"/>
                    <w:tr2bl w:val="nil"/>
                  </w:tcBorders>
                  <w:vAlign w:val="center"/>
                </w:tcPr>
                <w:p w14:paraId="1967E291">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r>
          </w:tbl>
          <w:p w14:paraId="6E610963">
            <w:pPr>
              <w:pStyle w:val="36"/>
              <w:keepNext w:val="0"/>
              <w:keepLines w:val="0"/>
              <w:suppressLineNumbers w:val="0"/>
              <w:spacing w:before="0" w:beforeAutospacing="0" w:after="0" w:afterAutospacing="0" w:line="240" w:lineRule="auto"/>
              <w:ind w:left="375" w:right="0" w:firstLine="0" w:firstLineChars="0"/>
              <w:jc w:val="center"/>
              <w:rPr>
                <w:rFonts w:hint="default" w:cs="Times New Roman"/>
                <w:b/>
                <w:bCs/>
                <w:color w:val="000000" w:themeColor="text1"/>
                <w14:textFill>
                  <w14:solidFill>
                    <w14:schemeClr w14:val="tx1"/>
                  </w14:solidFill>
                </w14:textFill>
              </w:rPr>
            </w:pPr>
            <w:r>
              <w:rPr>
                <w:rFonts w:hint="default" w:cs="Times New Roman"/>
                <w:b/>
                <w:bCs/>
                <w:color w:val="000000" w:themeColor="text1"/>
                <w14:textFill>
                  <w14:solidFill>
                    <w14:schemeClr w14:val="tx1"/>
                  </w14:solidFill>
                </w14:textFill>
              </w:rPr>
              <w:t>表6-2 废气检测方案一览表（有组织）</w:t>
            </w:r>
          </w:p>
          <w:tbl>
            <w:tblPr>
              <w:tblStyle w:val="28"/>
              <w:tblW w:w="4998" w:type="pct"/>
              <w:jc w:val="center"/>
              <w:tblBorders>
                <w:top w:val="single" w:color="auto" w:sz="12" w:space="0"/>
                <w:left w:val="none" w:color="auto" w:sz="4" w:space="0"/>
                <w:bottom w:val="single" w:color="auto" w:sz="12" w:space="0"/>
                <w:right w:val="non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58"/>
              <w:gridCol w:w="898"/>
              <w:gridCol w:w="847"/>
              <w:gridCol w:w="945"/>
              <w:gridCol w:w="782"/>
              <w:gridCol w:w="684"/>
              <w:gridCol w:w="858"/>
              <w:gridCol w:w="664"/>
              <w:gridCol w:w="2161"/>
            </w:tblGrid>
            <w:tr w14:paraId="2A089E78">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276" w:type="pct"/>
                  <w:vMerge w:val="restart"/>
                  <w:tcBorders>
                    <w:top w:val="single" w:color="auto" w:sz="12" w:space="0"/>
                    <w:left w:val="nil"/>
                    <w:bottom w:val="single" w:color="auto" w:sz="4" w:space="0"/>
                    <w:right w:val="single" w:color="auto" w:sz="4" w:space="0"/>
                  </w:tcBorders>
                  <w:shd w:val="clear" w:color="auto" w:fill="auto"/>
                  <w:vAlign w:val="center"/>
                </w:tcPr>
                <w:p w14:paraId="11D77DB6">
                  <w:pPr>
                    <w:keepNext w:val="0"/>
                    <w:keepLines w:val="0"/>
                    <w:widowControl w:val="0"/>
                    <w:suppressLineNumbers w:val="0"/>
                    <w:spacing w:before="0" w:beforeAutospacing="0" w:after="0" w:afterAutospacing="0" w:line="0" w:lineRule="atLeast"/>
                    <w:ind w:left="0" w:right="0" w:firstLine="0" w:firstLineChars="0"/>
                    <w:jc w:val="center"/>
                    <w:rPr>
                      <w:rFonts w:hint="default"/>
                      <w:b/>
                      <w:bCs/>
                      <w:color w:val="000000"/>
                      <w:sz w:val="21"/>
                      <w:szCs w:val="21"/>
                      <w:lang w:val="en-US"/>
                    </w:rPr>
                  </w:pPr>
                  <w:r>
                    <w:rPr>
                      <w:rFonts w:hint="eastAsia" w:ascii="Times New Roman" w:hAnsi="Times New Roman" w:eastAsia="宋体" w:cs="宋体"/>
                      <w:b/>
                      <w:bCs/>
                      <w:color w:val="000000"/>
                      <w:kern w:val="2"/>
                      <w:sz w:val="21"/>
                      <w:szCs w:val="21"/>
                      <w:lang w:val="en-US" w:eastAsia="zh-CN" w:bidi="ar"/>
                    </w:rPr>
                    <w:t>污染种类</w:t>
                  </w:r>
                </w:p>
              </w:tc>
              <w:tc>
                <w:tcPr>
                  <w:tcW w:w="1051" w:type="pct"/>
                  <w:gridSpan w:val="2"/>
                  <w:vMerge w:val="restart"/>
                  <w:tcBorders>
                    <w:top w:val="single" w:color="auto" w:sz="12" w:space="0"/>
                    <w:left w:val="single" w:color="auto" w:sz="4" w:space="0"/>
                    <w:bottom w:val="single" w:color="auto" w:sz="4" w:space="0"/>
                    <w:right w:val="single" w:color="auto" w:sz="4" w:space="0"/>
                  </w:tcBorders>
                  <w:shd w:val="clear" w:color="auto" w:fill="auto"/>
                  <w:vAlign w:val="center"/>
                </w:tcPr>
                <w:p w14:paraId="54263738">
                  <w:pPr>
                    <w:keepNext w:val="0"/>
                    <w:keepLines w:val="0"/>
                    <w:widowControl w:val="0"/>
                    <w:suppressLineNumbers w:val="0"/>
                    <w:spacing w:before="0" w:beforeAutospacing="0" w:after="0" w:afterAutospacing="0" w:line="0" w:lineRule="atLeast"/>
                    <w:ind w:left="0" w:right="0" w:firstLine="0" w:firstLineChars="0"/>
                    <w:jc w:val="center"/>
                    <w:rPr>
                      <w:rFonts w:hint="default"/>
                      <w:b/>
                      <w:bCs/>
                      <w:color w:val="000000"/>
                      <w:sz w:val="21"/>
                      <w:szCs w:val="21"/>
                      <w:lang w:val="en-US"/>
                    </w:rPr>
                  </w:pPr>
                  <w:r>
                    <w:rPr>
                      <w:rFonts w:hint="eastAsia" w:ascii="Times New Roman" w:hAnsi="Times New Roman" w:eastAsia="宋体" w:cs="宋体"/>
                      <w:b/>
                      <w:bCs/>
                      <w:color w:val="000000"/>
                      <w:kern w:val="2"/>
                      <w:sz w:val="21"/>
                      <w:szCs w:val="21"/>
                      <w:lang w:val="en-US" w:eastAsia="zh-CN" w:bidi="ar"/>
                    </w:rPr>
                    <w:t>测点位置</w:t>
                  </w:r>
                </w:p>
              </w:tc>
              <w:tc>
                <w:tcPr>
                  <w:tcW w:w="569"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14:paraId="04B8C95E">
                  <w:pPr>
                    <w:keepNext w:val="0"/>
                    <w:keepLines w:val="0"/>
                    <w:widowControl w:val="0"/>
                    <w:suppressLineNumbers w:val="0"/>
                    <w:spacing w:before="0" w:beforeAutospacing="0" w:after="0" w:afterAutospacing="0" w:line="0" w:lineRule="atLeast"/>
                    <w:ind w:left="0" w:right="0" w:firstLine="0" w:firstLineChars="0"/>
                    <w:jc w:val="center"/>
                    <w:rPr>
                      <w:rFonts w:hint="default"/>
                      <w:b/>
                      <w:bCs/>
                      <w:color w:val="000000"/>
                      <w:sz w:val="21"/>
                      <w:szCs w:val="21"/>
                      <w:lang w:val="en-US"/>
                    </w:rPr>
                  </w:pPr>
                  <w:r>
                    <w:rPr>
                      <w:rFonts w:hint="eastAsia" w:ascii="Times New Roman" w:hAnsi="Times New Roman" w:eastAsia="宋体" w:cs="宋体"/>
                      <w:b/>
                      <w:bCs/>
                      <w:color w:val="000000"/>
                      <w:kern w:val="2"/>
                      <w:sz w:val="21"/>
                      <w:szCs w:val="21"/>
                      <w:lang w:val="en-US" w:eastAsia="zh-CN" w:bidi="ar"/>
                    </w:rPr>
                    <w:t>监测项目</w:t>
                  </w:r>
                </w:p>
              </w:tc>
              <w:tc>
                <w:tcPr>
                  <w:tcW w:w="471"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14:paraId="46C2F019">
                  <w:pPr>
                    <w:keepNext w:val="0"/>
                    <w:keepLines w:val="0"/>
                    <w:widowControl w:val="0"/>
                    <w:suppressLineNumbers w:val="0"/>
                    <w:spacing w:before="0" w:beforeAutospacing="0" w:after="0" w:afterAutospacing="0" w:line="0" w:lineRule="atLeast"/>
                    <w:ind w:left="0" w:right="0" w:firstLine="0" w:firstLineChars="0"/>
                    <w:jc w:val="center"/>
                    <w:rPr>
                      <w:rFonts w:hint="default"/>
                      <w:b/>
                      <w:bCs/>
                      <w:color w:val="000000"/>
                      <w:sz w:val="21"/>
                      <w:szCs w:val="21"/>
                      <w:lang w:val="en-US"/>
                    </w:rPr>
                  </w:pPr>
                  <w:r>
                    <w:rPr>
                      <w:rFonts w:hint="eastAsia" w:ascii="Times New Roman" w:hAnsi="Times New Roman" w:eastAsia="宋体" w:cs="宋体"/>
                      <w:b/>
                      <w:bCs/>
                      <w:color w:val="000000"/>
                      <w:kern w:val="2"/>
                      <w:sz w:val="21"/>
                      <w:szCs w:val="21"/>
                      <w:lang w:val="en-US" w:eastAsia="zh-CN" w:bidi="ar"/>
                    </w:rPr>
                    <w:t>布点个数</w:t>
                  </w:r>
                </w:p>
              </w:tc>
              <w:tc>
                <w:tcPr>
                  <w:tcW w:w="412"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14:paraId="5FC975FC">
                  <w:pPr>
                    <w:keepNext w:val="0"/>
                    <w:keepLines w:val="0"/>
                    <w:widowControl w:val="0"/>
                    <w:suppressLineNumbers w:val="0"/>
                    <w:spacing w:before="0" w:beforeAutospacing="0" w:after="0" w:afterAutospacing="0" w:line="0" w:lineRule="atLeast"/>
                    <w:ind w:left="0" w:right="0" w:firstLine="0" w:firstLineChars="0"/>
                    <w:jc w:val="center"/>
                    <w:rPr>
                      <w:rFonts w:hint="default"/>
                      <w:b/>
                      <w:bCs/>
                      <w:color w:val="000000"/>
                      <w:sz w:val="21"/>
                      <w:szCs w:val="21"/>
                      <w:lang w:val="en-US"/>
                    </w:rPr>
                  </w:pPr>
                  <w:r>
                    <w:rPr>
                      <w:rFonts w:hint="eastAsia" w:ascii="Times New Roman" w:hAnsi="Times New Roman" w:eastAsia="宋体" w:cs="宋体"/>
                      <w:b/>
                      <w:bCs/>
                      <w:color w:val="000000"/>
                      <w:kern w:val="2"/>
                      <w:sz w:val="21"/>
                      <w:szCs w:val="21"/>
                      <w:lang w:val="en-US" w:eastAsia="zh-CN" w:bidi="ar"/>
                    </w:rPr>
                    <w:t>监测频次</w:t>
                  </w:r>
                </w:p>
              </w:tc>
              <w:tc>
                <w:tcPr>
                  <w:tcW w:w="917" w:type="pct"/>
                  <w:gridSpan w:val="2"/>
                  <w:tcBorders>
                    <w:top w:val="single" w:color="auto" w:sz="12" w:space="0"/>
                    <w:left w:val="single" w:color="auto" w:sz="4" w:space="0"/>
                    <w:bottom w:val="single" w:color="auto" w:sz="4" w:space="0"/>
                    <w:right w:val="single" w:color="auto" w:sz="4" w:space="0"/>
                  </w:tcBorders>
                  <w:shd w:val="clear" w:color="auto" w:fill="auto"/>
                  <w:vAlign w:val="center"/>
                </w:tcPr>
                <w:p w14:paraId="0A1EBF38">
                  <w:pPr>
                    <w:keepNext w:val="0"/>
                    <w:keepLines w:val="0"/>
                    <w:widowControl w:val="0"/>
                    <w:suppressLineNumbers w:val="0"/>
                    <w:spacing w:before="0" w:beforeAutospacing="0" w:after="0" w:afterAutospacing="0" w:line="0" w:lineRule="atLeast"/>
                    <w:ind w:left="0" w:right="0" w:firstLine="0" w:firstLineChars="0"/>
                    <w:jc w:val="center"/>
                    <w:rPr>
                      <w:rFonts w:hint="default"/>
                      <w:b/>
                      <w:bCs/>
                      <w:color w:val="000000"/>
                      <w:sz w:val="21"/>
                      <w:szCs w:val="21"/>
                      <w:lang w:val="en-US"/>
                    </w:rPr>
                  </w:pPr>
                  <w:r>
                    <w:rPr>
                      <w:rFonts w:hint="eastAsia" w:ascii="Times New Roman" w:hAnsi="Times New Roman" w:eastAsia="宋体" w:cs="宋体"/>
                      <w:b/>
                      <w:bCs/>
                      <w:color w:val="000000"/>
                      <w:kern w:val="2"/>
                      <w:sz w:val="21"/>
                      <w:szCs w:val="21"/>
                      <w:lang w:val="en-US" w:eastAsia="zh-CN" w:bidi="ar"/>
                    </w:rPr>
                    <w:t>标准限值</w:t>
                  </w:r>
                </w:p>
              </w:tc>
              <w:tc>
                <w:tcPr>
                  <w:tcW w:w="1302" w:type="pct"/>
                  <w:vMerge w:val="restart"/>
                  <w:tcBorders>
                    <w:top w:val="single" w:color="auto" w:sz="12" w:space="0"/>
                    <w:left w:val="single" w:color="auto" w:sz="4" w:space="0"/>
                    <w:bottom w:val="single" w:color="auto" w:sz="4" w:space="0"/>
                    <w:right w:val="nil"/>
                  </w:tcBorders>
                  <w:shd w:val="clear" w:color="auto" w:fill="auto"/>
                  <w:vAlign w:val="center"/>
                </w:tcPr>
                <w:p w14:paraId="1969B549">
                  <w:pPr>
                    <w:keepNext w:val="0"/>
                    <w:keepLines w:val="0"/>
                    <w:widowControl w:val="0"/>
                    <w:suppressLineNumbers w:val="0"/>
                    <w:spacing w:before="0" w:beforeAutospacing="0" w:after="0" w:afterAutospacing="0" w:line="0" w:lineRule="atLeast"/>
                    <w:ind w:left="0" w:right="0" w:firstLine="0" w:firstLineChars="0"/>
                    <w:jc w:val="center"/>
                    <w:rPr>
                      <w:rFonts w:hint="default"/>
                      <w:b/>
                      <w:bCs/>
                      <w:color w:val="000000"/>
                      <w:sz w:val="21"/>
                      <w:szCs w:val="21"/>
                      <w:lang w:val="en-US"/>
                    </w:rPr>
                  </w:pPr>
                  <w:r>
                    <w:rPr>
                      <w:rFonts w:hint="eastAsia" w:ascii="Times New Roman" w:hAnsi="Times New Roman" w:eastAsia="宋体" w:cs="宋体"/>
                      <w:b/>
                      <w:bCs/>
                      <w:color w:val="000000"/>
                      <w:kern w:val="2"/>
                      <w:sz w:val="21"/>
                      <w:szCs w:val="21"/>
                      <w:lang w:val="en-US" w:eastAsia="zh-CN" w:bidi="ar"/>
                    </w:rPr>
                    <w:t>执行标准</w:t>
                  </w:r>
                </w:p>
              </w:tc>
            </w:tr>
            <w:tr w14:paraId="501CDC61">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 w:hRule="atLeast"/>
                <w:jc w:val="center"/>
              </w:trPr>
              <w:tc>
                <w:tcPr>
                  <w:tcW w:w="276" w:type="pct"/>
                  <w:vMerge w:val="continue"/>
                  <w:tcBorders>
                    <w:top w:val="single" w:color="auto" w:sz="12" w:space="0"/>
                    <w:left w:val="nil"/>
                    <w:bottom w:val="single" w:color="auto" w:sz="4" w:space="0"/>
                    <w:right w:val="single" w:color="auto" w:sz="4" w:space="0"/>
                  </w:tcBorders>
                  <w:shd w:val="clear" w:color="auto" w:fill="auto"/>
                  <w:vAlign w:val="center"/>
                </w:tcPr>
                <w:p w14:paraId="24D3A2A5">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1051" w:type="pct"/>
                  <w:gridSpan w:val="2"/>
                  <w:vMerge w:val="continue"/>
                  <w:tcBorders>
                    <w:top w:val="single" w:color="auto" w:sz="12" w:space="0"/>
                    <w:left w:val="single" w:color="auto" w:sz="4" w:space="0"/>
                    <w:bottom w:val="single" w:color="auto" w:sz="4" w:space="0"/>
                    <w:right w:val="single" w:color="auto" w:sz="4" w:space="0"/>
                  </w:tcBorders>
                  <w:shd w:val="clear" w:color="auto" w:fill="auto"/>
                  <w:vAlign w:val="center"/>
                </w:tcPr>
                <w:p w14:paraId="714CF504">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69"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14:paraId="1C0B8284">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471"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14:paraId="4E6E924F">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412"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14:paraId="1AE63D38">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17" w:type="pct"/>
                  <w:tcBorders>
                    <w:top w:val="single" w:color="auto" w:sz="4" w:space="0"/>
                    <w:left w:val="single" w:color="auto" w:sz="4" w:space="0"/>
                    <w:bottom w:val="single" w:color="auto" w:sz="4" w:space="0"/>
                    <w:right w:val="single" w:color="auto" w:sz="4" w:space="0"/>
                  </w:tcBorders>
                  <w:shd w:val="clear" w:color="auto" w:fill="auto"/>
                  <w:vAlign w:val="center"/>
                </w:tcPr>
                <w:p w14:paraId="7BC9A135">
                  <w:pPr>
                    <w:keepNext w:val="0"/>
                    <w:keepLines w:val="0"/>
                    <w:widowControl w:val="0"/>
                    <w:suppressLineNumbers w:val="0"/>
                    <w:spacing w:before="0" w:beforeAutospacing="0" w:after="0" w:afterAutospacing="0" w:line="0" w:lineRule="atLeast"/>
                    <w:ind w:left="0" w:right="0" w:firstLine="0" w:firstLineChars="0"/>
                    <w:jc w:val="center"/>
                    <w:rPr>
                      <w:rFonts w:hint="default"/>
                      <w:b/>
                      <w:bCs/>
                      <w:color w:val="000000"/>
                      <w:sz w:val="21"/>
                      <w:szCs w:val="21"/>
                      <w:lang w:val="en-US"/>
                    </w:rPr>
                  </w:pPr>
                  <w:r>
                    <w:rPr>
                      <w:rFonts w:hint="eastAsia" w:ascii="Times New Roman" w:hAnsi="Times New Roman" w:eastAsia="宋体" w:cs="宋体"/>
                      <w:b/>
                      <w:bCs/>
                      <w:color w:val="000000"/>
                      <w:kern w:val="2"/>
                      <w:sz w:val="21"/>
                      <w:szCs w:val="21"/>
                      <w:lang w:val="en-US" w:eastAsia="zh-CN" w:bidi="ar"/>
                    </w:rPr>
                    <w:t>浓度</w:t>
                  </w:r>
                  <w:r>
                    <w:rPr>
                      <w:rFonts w:hint="default" w:ascii="Times New Roman" w:hAnsi="Times New Roman" w:eastAsia="宋体" w:cs="Times New Roman"/>
                      <w:b/>
                      <w:bCs/>
                      <w:color w:val="000000"/>
                      <w:kern w:val="2"/>
                      <w:sz w:val="21"/>
                      <w:szCs w:val="21"/>
                      <w:lang w:val="en-US" w:eastAsia="zh-CN" w:bidi="ar"/>
                    </w:rPr>
                    <w:t>mg/m</w:t>
                  </w:r>
                  <w:r>
                    <w:rPr>
                      <w:rFonts w:hint="default" w:ascii="Times New Roman" w:hAnsi="Times New Roman" w:eastAsia="宋体" w:cs="Times New Roman"/>
                      <w:b/>
                      <w:bCs/>
                      <w:color w:val="000000"/>
                      <w:kern w:val="2"/>
                      <w:sz w:val="21"/>
                      <w:szCs w:val="21"/>
                      <w:vertAlign w:val="superscript"/>
                      <w:lang w:val="en-US" w:eastAsia="zh-CN" w:bidi="ar"/>
                    </w:rPr>
                    <w:t>3</w:t>
                  </w:r>
                </w:p>
              </w:tc>
              <w:tc>
                <w:tcPr>
                  <w:tcW w:w="400" w:type="pct"/>
                  <w:tcBorders>
                    <w:top w:val="single" w:color="auto" w:sz="4" w:space="0"/>
                    <w:left w:val="single" w:color="auto" w:sz="4" w:space="0"/>
                    <w:bottom w:val="single" w:color="auto" w:sz="4" w:space="0"/>
                    <w:right w:val="single" w:color="auto" w:sz="4" w:space="0"/>
                  </w:tcBorders>
                  <w:shd w:val="clear" w:color="auto" w:fill="auto"/>
                  <w:vAlign w:val="center"/>
                </w:tcPr>
                <w:p w14:paraId="232F74C6">
                  <w:pPr>
                    <w:keepNext w:val="0"/>
                    <w:keepLines w:val="0"/>
                    <w:widowControl w:val="0"/>
                    <w:suppressLineNumbers w:val="0"/>
                    <w:spacing w:before="0" w:beforeAutospacing="0" w:after="0" w:afterAutospacing="0" w:line="0" w:lineRule="atLeast"/>
                    <w:ind w:left="0" w:right="0" w:firstLine="0" w:firstLineChars="0"/>
                    <w:jc w:val="center"/>
                    <w:rPr>
                      <w:rFonts w:hint="default"/>
                      <w:b/>
                      <w:bCs/>
                      <w:color w:val="000000"/>
                      <w:sz w:val="21"/>
                      <w:szCs w:val="21"/>
                      <w:lang w:val="en-US"/>
                    </w:rPr>
                  </w:pPr>
                  <w:r>
                    <w:rPr>
                      <w:rFonts w:hint="eastAsia" w:ascii="Times New Roman" w:hAnsi="Times New Roman" w:eastAsia="宋体" w:cs="宋体"/>
                      <w:b/>
                      <w:bCs/>
                      <w:color w:val="000000"/>
                      <w:kern w:val="2"/>
                      <w:sz w:val="21"/>
                      <w:szCs w:val="21"/>
                      <w:lang w:val="en-US" w:eastAsia="zh-CN" w:bidi="ar"/>
                    </w:rPr>
                    <w:t>速率</w:t>
                  </w:r>
                  <w:r>
                    <w:rPr>
                      <w:rFonts w:hint="default" w:ascii="Times New Roman" w:hAnsi="Times New Roman" w:eastAsia="宋体" w:cs="Times New Roman"/>
                      <w:b/>
                      <w:bCs/>
                      <w:color w:val="000000"/>
                      <w:kern w:val="2"/>
                      <w:sz w:val="21"/>
                      <w:szCs w:val="21"/>
                      <w:lang w:val="en-US" w:eastAsia="zh-CN" w:bidi="ar"/>
                    </w:rPr>
                    <w:t>kg/h</w:t>
                  </w:r>
                </w:p>
              </w:tc>
              <w:tc>
                <w:tcPr>
                  <w:tcW w:w="1302" w:type="pct"/>
                  <w:vMerge w:val="continue"/>
                  <w:tcBorders>
                    <w:top w:val="single" w:color="auto" w:sz="12" w:space="0"/>
                    <w:left w:val="single" w:color="auto" w:sz="4" w:space="0"/>
                    <w:bottom w:val="single" w:color="auto" w:sz="4" w:space="0"/>
                    <w:right w:val="nil"/>
                  </w:tcBorders>
                  <w:shd w:val="clear" w:color="auto" w:fill="auto"/>
                  <w:vAlign w:val="center"/>
                </w:tcPr>
                <w:p w14:paraId="065E4DDF">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r>
            <w:tr w14:paraId="27B01706">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276" w:type="pct"/>
                  <w:vMerge w:val="restart"/>
                  <w:tcBorders>
                    <w:top w:val="single" w:color="auto" w:sz="4" w:space="0"/>
                    <w:left w:val="nil"/>
                    <w:bottom w:val="single" w:color="auto" w:sz="12" w:space="0"/>
                    <w:right w:val="single" w:color="auto" w:sz="4" w:space="0"/>
                  </w:tcBorders>
                  <w:shd w:val="clear" w:color="auto" w:fill="auto"/>
                  <w:vAlign w:val="center"/>
                </w:tcPr>
                <w:p w14:paraId="169D8075">
                  <w:pPr>
                    <w:keepNext w:val="0"/>
                    <w:keepLines w:val="0"/>
                    <w:widowControl w:val="0"/>
                    <w:suppressLineNumbers w:val="0"/>
                    <w:spacing w:before="0" w:beforeAutospacing="0" w:after="0" w:afterAutospacing="0" w:line="0" w:lineRule="atLeast"/>
                    <w:ind w:left="0" w:right="0" w:firstLine="0" w:firstLineChars="0"/>
                    <w:jc w:val="center"/>
                    <w:rPr>
                      <w:rFonts w:hint="default"/>
                      <w:color w:val="000000"/>
                      <w:sz w:val="21"/>
                      <w:szCs w:val="21"/>
                      <w:lang w:val="en-US"/>
                    </w:rPr>
                  </w:pPr>
                  <w:r>
                    <w:rPr>
                      <w:rFonts w:hint="eastAsia" w:ascii="Times New Roman" w:hAnsi="Times New Roman" w:eastAsia="宋体" w:cs="宋体"/>
                      <w:color w:val="000000"/>
                      <w:kern w:val="2"/>
                      <w:sz w:val="21"/>
                      <w:szCs w:val="21"/>
                      <w:lang w:val="en-US" w:eastAsia="zh-CN" w:bidi="ar"/>
                    </w:rPr>
                    <w:t>有组织</w:t>
                  </w:r>
                </w:p>
              </w:tc>
              <w:tc>
                <w:tcPr>
                  <w:tcW w:w="541" w:type="pct"/>
                  <w:vMerge w:val="restart"/>
                  <w:tcBorders>
                    <w:top w:val="single" w:color="auto" w:sz="4" w:space="0"/>
                    <w:left w:val="single" w:color="auto" w:sz="4" w:space="0"/>
                    <w:bottom w:val="single" w:color="auto" w:sz="12" w:space="0"/>
                    <w:right w:val="single" w:color="auto" w:sz="4" w:space="0"/>
                  </w:tcBorders>
                  <w:shd w:val="clear" w:color="auto" w:fill="auto"/>
                  <w:vAlign w:val="center"/>
                </w:tcPr>
                <w:p w14:paraId="2B3668D2">
                  <w:pPr>
                    <w:keepNext w:val="0"/>
                    <w:keepLines w:val="0"/>
                    <w:widowControl w:val="0"/>
                    <w:suppressLineNumbers w:val="0"/>
                    <w:spacing w:before="0" w:beforeAutospacing="0" w:after="0" w:afterAutospacing="0" w:line="0" w:lineRule="atLeast"/>
                    <w:ind w:left="0" w:right="0" w:firstLine="0" w:firstLineChars="0"/>
                    <w:jc w:val="center"/>
                    <w:rPr>
                      <w:rFonts w:hint="default"/>
                      <w:bCs/>
                      <w:color w:val="000000"/>
                      <w:sz w:val="21"/>
                      <w:szCs w:val="21"/>
                      <w:lang w:val="en-US"/>
                    </w:rPr>
                  </w:pPr>
                  <w:r>
                    <w:rPr>
                      <w:rFonts w:hint="default" w:ascii="Times New Roman" w:hAnsi="Times New Roman" w:eastAsia="宋体" w:cs="Times New Roman"/>
                      <w:bCs/>
                      <w:color w:val="000000"/>
                      <w:kern w:val="2"/>
                      <w:sz w:val="21"/>
                      <w:szCs w:val="21"/>
                      <w:lang w:val="en-US" w:eastAsia="zh-CN" w:bidi="ar"/>
                    </w:rPr>
                    <w:t>DA001</w:t>
                  </w:r>
                  <w:r>
                    <w:rPr>
                      <w:rFonts w:hint="eastAsia" w:ascii="Times New Roman" w:hAnsi="Times New Roman" w:eastAsia="宋体" w:cs="宋体"/>
                      <w:bCs/>
                      <w:color w:val="000000"/>
                      <w:kern w:val="2"/>
                      <w:sz w:val="21"/>
                      <w:szCs w:val="21"/>
                      <w:lang w:val="en-US" w:eastAsia="zh-CN" w:bidi="ar"/>
                    </w:rPr>
                    <w:t>排气筒</w:t>
                  </w:r>
                </w:p>
              </w:tc>
              <w:tc>
                <w:tcPr>
                  <w:tcW w:w="510" w:type="pct"/>
                  <w:vMerge w:val="restart"/>
                  <w:tcBorders>
                    <w:top w:val="single" w:color="auto" w:sz="4" w:space="0"/>
                    <w:left w:val="single" w:color="auto" w:sz="4" w:space="0"/>
                    <w:bottom w:val="single" w:color="auto" w:sz="12" w:space="0"/>
                    <w:right w:val="single" w:color="auto" w:sz="4" w:space="0"/>
                  </w:tcBorders>
                  <w:shd w:val="clear" w:color="auto" w:fill="auto"/>
                  <w:vAlign w:val="center"/>
                </w:tcPr>
                <w:p w14:paraId="00D760CA">
                  <w:pPr>
                    <w:keepNext w:val="0"/>
                    <w:keepLines w:val="0"/>
                    <w:widowControl w:val="0"/>
                    <w:suppressLineNumbers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bCs/>
                      <w:color w:val="000000"/>
                      <w:kern w:val="2"/>
                      <w:sz w:val="21"/>
                      <w:szCs w:val="21"/>
                      <w:lang w:val="en-US" w:eastAsia="zh-CN" w:bidi="ar"/>
                    </w:rPr>
                    <w:t>进出口</w:t>
                  </w:r>
                  <w:r>
                    <w:rPr>
                      <w:rFonts w:hint="default" w:ascii="Times New Roman" w:hAnsi="Times New Roman" w:eastAsia="宋体" w:cs="Times New Roman"/>
                      <w:bCs/>
                      <w:color w:val="000000"/>
                      <w:kern w:val="2"/>
                      <w:sz w:val="21"/>
                      <w:szCs w:val="21"/>
                      <w:lang w:val="en-US" w:eastAsia="zh-CN" w:bidi="ar"/>
                    </w:rPr>
                    <w:t>(G1-1</w:t>
                  </w:r>
                  <w:r>
                    <w:rPr>
                      <w:rFonts w:hint="eastAsia" w:ascii="Times New Roman" w:hAnsi="Times New Roman" w:eastAsia="宋体" w:cs="宋体"/>
                      <w:bCs/>
                      <w:color w:val="000000"/>
                      <w:kern w:val="2"/>
                      <w:sz w:val="21"/>
                      <w:szCs w:val="21"/>
                      <w:lang w:val="en-US" w:eastAsia="zh-CN" w:bidi="ar"/>
                    </w:rPr>
                    <w:t>、</w:t>
                  </w:r>
                  <w:r>
                    <w:rPr>
                      <w:rFonts w:hint="default" w:ascii="Times New Roman" w:hAnsi="Times New Roman" w:eastAsia="宋体" w:cs="Times New Roman"/>
                      <w:bCs/>
                      <w:color w:val="000000"/>
                      <w:kern w:val="2"/>
                      <w:sz w:val="21"/>
                      <w:szCs w:val="21"/>
                      <w:lang w:val="en-US" w:eastAsia="zh-CN" w:bidi="ar"/>
                    </w:rPr>
                    <w:t>G1-2)</w:t>
                  </w:r>
                </w:p>
              </w:tc>
              <w:tc>
                <w:tcPr>
                  <w:tcW w:w="569" w:type="pct"/>
                  <w:tcBorders>
                    <w:top w:val="single" w:color="auto" w:sz="4" w:space="0"/>
                    <w:left w:val="single" w:color="auto" w:sz="4" w:space="0"/>
                    <w:bottom w:val="single" w:color="auto" w:sz="4" w:space="0"/>
                    <w:right w:val="single" w:color="auto" w:sz="4" w:space="0"/>
                  </w:tcBorders>
                  <w:shd w:val="clear" w:color="auto" w:fill="auto"/>
                  <w:vAlign w:val="center"/>
                </w:tcPr>
                <w:p w14:paraId="7B8C10DD">
                  <w:pPr>
                    <w:keepNext w:val="0"/>
                    <w:keepLines w:val="0"/>
                    <w:widowControl/>
                    <w:suppressLineNumbers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bCs/>
                      <w:color w:val="000000"/>
                      <w:kern w:val="2"/>
                      <w:sz w:val="21"/>
                      <w:szCs w:val="21"/>
                      <w:lang w:val="en-US" w:eastAsia="zh-CN" w:bidi="ar"/>
                    </w:rPr>
                    <w:t>非甲烷总烃</w:t>
                  </w:r>
                </w:p>
              </w:tc>
              <w:tc>
                <w:tcPr>
                  <w:tcW w:w="471" w:type="pct"/>
                  <w:vMerge w:val="restart"/>
                  <w:tcBorders>
                    <w:top w:val="single" w:color="auto" w:sz="4" w:space="0"/>
                    <w:left w:val="single" w:color="auto" w:sz="4" w:space="0"/>
                    <w:bottom w:val="single" w:color="auto" w:sz="12" w:space="0"/>
                    <w:right w:val="single" w:color="auto" w:sz="4" w:space="0"/>
                  </w:tcBorders>
                  <w:shd w:val="clear" w:color="auto" w:fill="auto"/>
                  <w:vAlign w:val="center"/>
                </w:tcPr>
                <w:p w14:paraId="6AA9E3BA">
                  <w:pPr>
                    <w:keepNext w:val="0"/>
                    <w:keepLines w:val="0"/>
                    <w:widowControl w:val="0"/>
                    <w:suppressLineNumbers w:val="0"/>
                    <w:spacing w:before="0" w:beforeAutospacing="0" w:after="0" w:afterAutospacing="0" w:line="0" w:lineRule="atLeast"/>
                    <w:ind w:left="0" w:right="0" w:firstLine="0" w:firstLineChars="0"/>
                    <w:jc w:val="center"/>
                    <w:rPr>
                      <w:rFonts w:hint="default"/>
                      <w:bCs/>
                      <w:color w:val="000000"/>
                      <w:sz w:val="21"/>
                      <w:szCs w:val="21"/>
                      <w:lang w:val="en-US"/>
                    </w:rPr>
                  </w:pPr>
                  <w:r>
                    <w:rPr>
                      <w:rFonts w:hint="default" w:ascii="Times New Roman" w:hAnsi="Times New Roman" w:eastAsia="宋体" w:cs="Times New Roman"/>
                      <w:bCs/>
                      <w:color w:val="000000"/>
                      <w:kern w:val="2"/>
                      <w:sz w:val="21"/>
                      <w:szCs w:val="21"/>
                      <w:lang w:val="en-US" w:eastAsia="zh-CN" w:bidi="ar"/>
                    </w:rPr>
                    <w:t>2</w:t>
                  </w:r>
                </w:p>
              </w:tc>
              <w:tc>
                <w:tcPr>
                  <w:tcW w:w="412" w:type="pct"/>
                  <w:vMerge w:val="restart"/>
                  <w:tcBorders>
                    <w:top w:val="single" w:color="auto" w:sz="4" w:space="0"/>
                    <w:left w:val="single" w:color="auto" w:sz="4" w:space="0"/>
                    <w:bottom w:val="single" w:color="auto" w:sz="12" w:space="0"/>
                    <w:right w:val="single" w:color="auto" w:sz="4" w:space="0"/>
                  </w:tcBorders>
                  <w:shd w:val="clear" w:color="auto" w:fill="auto"/>
                  <w:vAlign w:val="center"/>
                </w:tcPr>
                <w:p w14:paraId="6D519F5E">
                  <w:pPr>
                    <w:keepNext w:val="0"/>
                    <w:keepLines w:val="0"/>
                    <w:widowControl w:val="0"/>
                    <w:suppressLineNumbers w:val="0"/>
                    <w:spacing w:before="0" w:beforeAutospacing="0" w:after="0" w:afterAutospacing="0" w:line="0" w:lineRule="atLeast"/>
                    <w:ind w:left="0" w:right="0" w:firstLine="0" w:firstLineChars="0"/>
                    <w:jc w:val="center"/>
                    <w:rPr>
                      <w:rFonts w:hint="default"/>
                      <w:bCs/>
                      <w:color w:val="000000"/>
                      <w:sz w:val="21"/>
                      <w:szCs w:val="21"/>
                      <w:lang w:val="en-US"/>
                    </w:rPr>
                  </w:pPr>
                  <w:r>
                    <w:rPr>
                      <w:rFonts w:hint="default" w:ascii="Times New Roman" w:hAnsi="Times New Roman" w:eastAsia="宋体" w:cs="Times New Roman"/>
                      <w:bCs/>
                      <w:color w:val="000000"/>
                      <w:kern w:val="2"/>
                      <w:sz w:val="21"/>
                      <w:szCs w:val="21"/>
                      <w:lang w:val="en-US" w:eastAsia="zh-CN" w:bidi="ar"/>
                    </w:rPr>
                    <w:t>3</w:t>
                  </w:r>
                  <w:r>
                    <w:rPr>
                      <w:rFonts w:hint="eastAsia" w:ascii="Times New Roman" w:hAnsi="Times New Roman" w:eastAsia="宋体" w:cs="宋体"/>
                      <w:bCs/>
                      <w:color w:val="000000"/>
                      <w:kern w:val="2"/>
                      <w:sz w:val="21"/>
                      <w:szCs w:val="21"/>
                      <w:lang w:val="en-US" w:eastAsia="zh-CN" w:bidi="ar"/>
                    </w:rPr>
                    <w:t>次</w:t>
                  </w:r>
                  <w:r>
                    <w:rPr>
                      <w:rFonts w:hint="default" w:ascii="Times New Roman" w:hAnsi="Times New Roman" w:eastAsia="宋体" w:cs="Times New Roman"/>
                      <w:bCs/>
                      <w:color w:val="000000"/>
                      <w:kern w:val="2"/>
                      <w:sz w:val="21"/>
                      <w:szCs w:val="21"/>
                      <w:lang w:val="en-US" w:eastAsia="zh-CN" w:bidi="ar"/>
                    </w:rPr>
                    <w:t>/</w:t>
                  </w:r>
                  <w:r>
                    <w:rPr>
                      <w:rFonts w:hint="eastAsia" w:ascii="Times New Roman" w:hAnsi="Times New Roman" w:eastAsia="宋体" w:cs="宋体"/>
                      <w:bCs/>
                      <w:color w:val="000000"/>
                      <w:kern w:val="2"/>
                      <w:sz w:val="21"/>
                      <w:szCs w:val="21"/>
                      <w:lang w:val="en-US" w:eastAsia="zh-CN" w:bidi="ar"/>
                    </w:rPr>
                    <w:t>天，连续</w:t>
                  </w:r>
                  <w:r>
                    <w:rPr>
                      <w:rFonts w:hint="default" w:ascii="Times New Roman" w:hAnsi="Times New Roman" w:eastAsia="宋体" w:cs="Times New Roman"/>
                      <w:bCs/>
                      <w:color w:val="000000"/>
                      <w:kern w:val="2"/>
                      <w:sz w:val="21"/>
                      <w:szCs w:val="21"/>
                      <w:lang w:val="en-US" w:eastAsia="zh-CN" w:bidi="ar"/>
                    </w:rPr>
                    <w:t>2</w:t>
                  </w:r>
                  <w:r>
                    <w:rPr>
                      <w:rFonts w:hint="eastAsia" w:ascii="Times New Roman" w:hAnsi="Times New Roman" w:eastAsia="宋体" w:cs="宋体"/>
                      <w:bCs/>
                      <w:color w:val="000000"/>
                      <w:kern w:val="2"/>
                      <w:sz w:val="21"/>
                      <w:szCs w:val="21"/>
                      <w:lang w:val="en-US" w:eastAsia="zh-CN" w:bidi="ar"/>
                    </w:rPr>
                    <w:t>天</w:t>
                  </w:r>
                </w:p>
              </w:tc>
              <w:tc>
                <w:tcPr>
                  <w:tcW w:w="517" w:type="pct"/>
                  <w:tcBorders>
                    <w:top w:val="single" w:color="auto" w:sz="4" w:space="0"/>
                    <w:left w:val="single" w:color="auto" w:sz="4" w:space="0"/>
                    <w:bottom w:val="single" w:color="auto" w:sz="4" w:space="0"/>
                    <w:right w:val="single" w:color="auto" w:sz="4" w:space="0"/>
                  </w:tcBorders>
                  <w:shd w:val="clear" w:color="auto" w:fill="auto"/>
                  <w:vAlign w:val="center"/>
                </w:tcPr>
                <w:p w14:paraId="6547F9DC">
                  <w:pPr>
                    <w:pStyle w:val="22"/>
                    <w:keepNext w:val="0"/>
                    <w:keepLines w:val="0"/>
                    <w:widowControl w:val="0"/>
                    <w:suppressLineNumbers w:val="0"/>
                    <w:tabs>
                      <w:tab w:val="left" w:pos="0"/>
                    </w:tabs>
                    <w:adjustRightInd w:val="0"/>
                    <w:snapToGrid w:val="0"/>
                    <w:spacing w:before="0" w:beforeAutospacing="0" w:after="0" w:afterAutospacing="0" w:line="0" w:lineRule="atLeast"/>
                    <w:ind w:left="0" w:right="0"/>
                    <w:jc w:val="center"/>
                    <w:rPr>
                      <w:rFonts w:hint="default"/>
                      <w:color w:val="000000"/>
                      <w:kern w:val="2"/>
                      <w:sz w:val="21"/>
                      <w:szCs w:val="21"/>
                      <w:lang w:val="en-US"/>
                    </w:rPr>
                  </w:pPr>
                  <w:r>
                    <w:rPr>
                      <w:rFonts w:hint="default" w:ascii="Times New Roman" w:hAnsi="Times New Roman" w:eastAsia="宋体" w:cs="Times New Roman"/>
                      <w:color w:val="000000"/>
                      <w:kern w:val="0"/>
                      <w:sz w:val="21"/>
                      <w:szCs w:val="21"/>
                      <w:lang w:val="en-US" w:eastAsia="zh-CN" w:bidi="ar"/>
                    </w:rPr>
                    <w:t>60</w:t>
                  </w:r>
                </w:p>
              </w:tc>
              <w:tc>
                <w:tcPr>
                  <w:tcW w:w="400" w:type="pct"/>
                  <w:tcBorders>
                    <w:top w:val="single" w:color="auto" w:sz="4" w:space="0"/>
                    <w:left w:val="single" w:color="auto" w:sz="4" w:space="0"/>
                    <w:bottom w:val="single" w:color="auto" w:sz="4" w:space="0"/>
                    <w:right w:val="single" w:color="auto" w:sz="4" w:space="0"/>
                  </w:tcBorders>
                  <w:shd w:val="clear" w:color="auto" w:fill="auto"/>
                  <w:vAlign w:val="center"/>
                </w:tcPr>
                <w:p w14:paraId="43F58C8A">
                  <w:pPr>
                    <w:keepNext w:val="0"/>
                    <w:keepLines w:val="0"/>
                    <w:widowControl/>
                    <w:suppressLineNumbers w:val="0"/>
                    <w:spacing w:before="0" w:beforeAutospacing="0" w:after="0" w:afterAutospacing="0" w:line="0" w:lineRule="atLeast"/>
                    <w:ind w:left="0" w:right="0" w:firstLine="0" w:firstLineChars="0"/>
                    <w:jc w:val="center"/>
                    <w:rPr>
                      <w:rFonts w:hint="default"/>
                      <w:color w:val="000000"/>
                      <w:sz w:val="21"/>
                      <w:szCs w:val="21"/>
                      <w:lang w:val="en-US"/>
                    </w:rPr>
                  </w:pPr>
                  <w:r>
                    <w:rPr>
                      <w:rFonts w:hint="default" w:ascii="Times New Roman" w:hAnsi="Times New Roman" w:eastAsia="宋体" w:cs="Times New Roman"/>
                      <w:color w:val="000000"/>
                      <w:kern w:val="2"/>
                      <w:sz w:val="21"/>
                      <w:szCs w:val="21"/>
                      <w:lang w:val="en-US" w:eastAsia="zh-CN" w:bidi="ar"/>
                    </w:rPr>
                    <w:t>3</w:t>
                  </w:r>
                </w:p>
              </w:tc>
              <w:tc>
                <w:tcPr>
                  <w:tcW w:w="1302" w:type="pct"/>
                  <w:vMerge w:val="restart"/>
                  <w:tcBorders>
                    <w:top w:val="single" w:color="auto" w:sz="4" w:space="0"/>
                    <w:left w:val="single" w:color="auto" w:sz="4" w:space="0"/>
                    <w:bottom w:val="single" w:color="auto" w:sz="12" w:space="0"/>
                    <w:right w:val="nil"/>
                  </w:tcBorders>
                  <w:shd w:val="clear" w:color="auto" w:fill="auto"/>
                  <w:vAlign w:val="center"/>
                </w:tcPr>
                <w:p w14:paraId="70CB848B">
                  <w:pPr>
                    <w:keepNext w:val="0"/>
                    <w:keepLines w:val="0"/>
                    <w:widowControl w:val="0"/>
                    <w:suppressLineNumbers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color w:val="000000"/>
                      <w:kern w:val="2"/>
                      <w:sz w:val="21"/>
                      <w:szCs w:val="21"/>
                      <w:lang w:val="en-US" w:eastAsia="zh-CN" w:bidi="ar"/>
                    </w:rPr>
                    <w:t>《大气污染物综合排放标准》</w:t>
                  </w:r>
                  <w:r>
                    <w:rPr>
                      <w:rFonts w:hint="default" w:ascii="Times New Roman" w:hAnsi="Times New Roman" w:eastAsia="宋体" w:cs="Times New Roman"/>
                      <w:color w:val="000000"/>
                      <w:kern w:val="2"/>
                      <w:sz w:val="21"/>
                      <w:szCs w:val="21"/>
                      <w:lang w:val="en-US" w:eastAsia="zh-CN" w:bidi="ar"/>
                    </w:rPr>
                    <w:t>(DB32/4041</w:t>
                  </w:r>
                  <w:r>
                    <w:rPr>
                      <w:rFonts w:hint="eastAsia" w:ascii="Times New Roman" w:hAnsi="Times New Roman" w:eastAsia="宋体" w:cs="宋体"/>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2021)</w:t>
                  </w:r>
                  <w:r>
                    <w:rPr>
                      <w:rFonts w:hint="eastAsia" w:ascii="Times New Roman" w:hAnsi="Times New Roman" w:eastAsia="宋体" w:cs="宋体"/>
                      <w:color w:val="000000"/>
                      <w:kern w:val="2"/>
                      <w:sz w:val="21"/>
                      <w:szCs w:val="21"/>
                      <w:lang w:val="en-US" w:eastAsia="zh-CN" w:bidi="ar"/>
                    </w:rPr>
                    <w:t>表</w:t>
                  </w:r>
                  <w:r>
                    <w:rPr>
                      <w:rFonts w:hint="default" w:ascii="Times New Roman" w:hAnsi="Times New Roman" w:eastAsia="宋体" w:cs="Times New Roman"/>
                      <w:color w:val="000000"/>
                      <w:kern w:val="2"/>
                      <w:sz w:val="21"/>
                      <w:szCs w:val="21"/>
                      <w:lang w:val="en-US" w:eastAsia="zh-CN" w:bidi="ar"/>
                    </w:rPr>
                    <w:t xml:space="preserve">1 </w:t>
                  </w:r>
                  <w:r>
                    <w:rPr>
                      <w:rFonts w:hint="eastAsia" w:ascii="Times New Roman" w:hAnsi="Times New Roman" w:eastAsia="宋体" w:cs="宋体"/>
                      <w:color w:val="000000"/>
                      <w:kern w:val="2"/>
                      <w:sz w:val="21"/>
                      <w:szCs w:val="21"/>
                      <w:lang w:val="en-US" w:eastAsia="zh-CN" w:bidi="ar"/>
                    </w:rPr>
                    <w:t>和表</w:t>
                  </w:r>
                  <w:r>
                    <w:rPr>
                      <w:rFonts w:hint="default" w:ascii="Times New Roman" w:hAnsi="Times New Roman" w:eastAsia="宋体" w:cs="Times New Roman"/>
                      <w:color w:val="000000"/>
                      <w:kern w:val="2"/>
                      <w:sz w:val="21"/>
                      <w:szCs w:val="21"/>
                      <w:lang w:val="en-US" w:eastAsia="zh-CN" w:bidi="ar"/>
                    </w:rPr>
                    <w:t xml:space="preserve">3 </w:t>
                  </w:r>
                  <w:r>
                    <w:rPr>
                      <w:rFonts w:hint="eastAsia" w:ascii="Times New Roman" w:hAnsi="Times New Roman" w:eastAsia="宋体" w:cs="宋体"/>
                      <w:color w:val="000000"/>
                      <w:kern w:val="2"/>
                      <w:sz w:val="21"/>
                      <w:szCs w:val="21"/>
                      <w:lang w:val="en-US" w:eastAsia="zh-CN" w:bidi="ar"/>
                    </w:rPr>
                    <w:t>标准</w:t>
                  </w:r>
                </w:p>
              </w:tc>
            </w:tr>
            <w:tr w14:paraId="0DC9E55B">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276" w:type="pct"/>
                  <w:vMerge w:val="continue"/>
                  <w:tcBorders>
                    <w:top w:val="single" w:color="auto" w:sz="4" w:space="0"/>
                    <w:left w:val="nil"/>
                    <w:bottom w:val="single" w:color="auto" w:sz="12" w:space="0"/>
                    <w:right w:val="single" w:color="auto" w:sz="4" w:space="0"/>
                  </w:tcBorders>
                  <w:shd w:val="clear" w:color="auto" w:fill="auto"/>
                  <w:vAlign w:val="center"/>
                </w:tcPr>
                <w:p w14:paraId="57F6080E">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41"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174D7DCD">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10"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0BEADEDB">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69" w:type="pct"/>
                  <w:tcBorders>
                    <w:top w:val="single" w:color="auto" w:sz="4" w:space="0"/>
                    <w:left w:val="single" w:color="auto" w:sz="4" w:space="0"/>
                    <w:bottom w:val="single" w:color="auto" w:sz="4" w:space="0"/>
                    <w:right w:val="single" w:color="auto" w:sz="4" w:space="0"/>
                  </w:tcBorders>
                  <w:shd w:val="clear" w:color="auto" w:fill="auto"/>
                  <w:vAlign w:val="center"/>
                </w:tcPr>
                <w:p w14:paraId="236E96A0">
                  <w:pPr>
                    <w:keepNext w:val="0"/>
                    <w:keepLines w:val="0"/>
                    <w:widowControl/>
                    <w:suppressLineNumbers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color w:val="000000"/>
                      <w:kern w:val="2"/>
                      <w:sz w:val="21"/>
                      <w:szCs w:val="21"/>
                      <w:lang w:val="en-US" w:eastAsia="zh-CN" w:bidi="ar"/>
                    </w:rPr>
                    <w:t>颗粒物</w:t>
                  </w:r>
                </w:p>
              </w:tc>
              <w:tc>
                <w:tcPr>
                  <w:tcW w:w="471"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0E324CB9">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412"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2E02508A">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17" w:type="pct"/>
                  <w:tcBorders>
                    <w:top w:val="single" w:color="auto" w:sz="4" w:space="0"/>
                    <w:left w:val="single" w:color="auto" w:sz="4" w:space="0"/>
                    <w:bottom w:val="single" w:color="auto" w:sz="4" w:space="0"/>
                    <w:right w:val="single" w:color="auto" w:sz="4" w:space="0"/>
                  </w:tcBorders>
                  <w:shd w:val="clear" w:color="auto" w:fill="auto"/>
                  <w:vAlign w:val="center"/>
                </w:tcPr>
                <w:p w14:paraId="42893E30">
                  <w:pPr>
                    <w:pStyle w:val="22"/>
                    <w:keepNext w:val="0"/>
                    <w:keepLines w:val="0"/>
                    <w:widowControl w:val="0"/>
                    <w:suppressLineNumbers w:val="0"/>
                    <w:tabs>
                      <w:tab w:val="left" w:pos="0"/>
                    </w:tabs>
                    <w:adjustRightInd w:val="0"/>
                    <w:snapToGrid w:val="0"/>
                    <w:spacing w:before="0" w:beforeAutospacing="0" w:after="0" w:afterAutospacing="0" w:line="0" w:lineRule="atLeast"/>
                    <w:ind w:left="0" w:right="0"/>
                    <w:jc w:val="center"/>
                    <w:rPr>
                      <w:rFonts w:hint="default"/>
                      <w:color w:val="000000"/>
                      <w:kern w:val="2"/>
                      <w:sz w:val="21"/>
                      <w:szCs w:val="21"/>
                      <w:lang w:val="en-US"/>
                    </w:rPr>
                  </w:pPr>
                  <w:r>
                    <w:rPr>
                      <w:rFonts w:hint="default" w:ascii="Times New Roman" w:hAnsi="Times New Roman" w:eastAsia="宋体" w:cs="Times New Roman"/>
                      <w:color w:val="000000"/>
                      <w:kern w:val="0"/>
                      <w:sz w:val="21"/>
                      <w:szCs w:val="21"/>
                      <w:lang w:val="en-US" w:eastAsia="zh-CN" w:bidi="ar"/>
                    </w:rPr>
                    <w:t>20</w:t>
                  </w:r>
                </w:p>
              </w:tc>
              <w:tc>
                <w:tcPr>
                  <w:tcW w:w="400" w:type="pct"/>
                  <w:tcBorders>
                    <w:top w:val="single" w:color="auto" w:sz="4" w:space="0"/>
                    <w:left w:val="single" w:color="auto" w:sz="4" w:space="0"/>
                    <w:bottom w:val="single" w:color="auto" w:sz="4" w:space="0"/>
                    <w:right w:val="single" w:color="auto" w:sz="4" w:space="0"/>
                  </w:tcBorders>
                  <w:shd w:val="clear" w:color="auto" w:fill="auto"/>
                  <w:vAlign w:val="center"/>
                </w:tcPr>
                <w:p w14:paraId="67E26B4C">
                  <w:pPr>
                    <w:keepNext w:val="0"/>
                    <w:keepLines w:val="0"/>
                    <w:widowControl/>
                    <w:suppressLineNumbers w:val="0"/>
                    <w:spacing w:before="0" w:beforeAutospacing="0" w:after="0" w:afterAutospacing="0" w:line="0" w:lineRule="atLeast"/>
                    <w:ind w:left="0" w:right="0" w:firstLine="0" w:firstLineChars="0"/>
                    <w:jc w:val="center"/>
                    <w:rPr>
                      <w:rFonts w:hint="default"/>
                      <w:color w:val="000000"/>
                      <w:sz w:val="21"/>
                      <w:szCs w:val="21"/>
                      <w:lang w:val="en-US"/>
                    </w:rPr>
                  </w:pPr>
                  <w:r>
                    <w:rPr>
                      <w:rFonts w:hint="default" w:ascii="Times New Roman" w:hAnsi="Times New Roman" w:eastAsia="宋体" w:cs="Times New Roman"/>
                      <w:color w:val="000000"/>
                      <w:kern w:val="2"/>
                      <w:sz w:val="21"/>
                      <w:szCs w:val="21"/>
                      <w:lang w:val="en-US" w:eastAsia="zh-CN" w:bidi="ar"/>
                    </w:rPr>
                    <w:t>1</w:t>
                  </w:r>
                </w:p>
              </w:tc>
              <w:tc>
                <w:tcPr>
                  <w:tcW w:w="1302" w:type="pct"/>
                  <w:vMerge w:val="continue"/>
                  <w:tcBorders>
                    <w:top w:val="single" w:color="auto" w:sz="4" w:space="0"/>
                    <w:left w:val="single" w:color="auto" w:sz="4" w:space="0"/>
                    <w:bottom w:val="single" w:color="auto" w:sz="12" w:space="0"/>
                    <w:right w:val="nil"/>
                  </w:tcBorders>
                  <w:shd w:val="clear" w:color="auto" w:fill="auto"/>
                  <w:vAlign w:val="center"/>
                </w:tcPr>
                <w:p w14:paraId="4AD67B6A">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r>
            <w:tr w14:paraId="0CC9B21B">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276" w:type="pct"/>
                  <w:vMerge w:val="continue"/>
                  <w:tcBorders>
                    <w:top w:val="single" w:color="auto" w:sz="4" w:space="0"/>
                    <w:left w:val="nil"/>
                    <w:bottom w:val="single" w:color="auto" w:sz="12" w:space="0"/>
                    <w:right w:val="single" w:color="auto" w:sz="4" w:space="0"/>
                  </w:tcBorders>
                  <w:shd w:val="clear" w:color="auto" w:fill="auto"/>
                  <w:vAlign w:val="center"/>
                </w:tcPr>
                <w:p w14:paraId="7F5E8C3D">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41"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1A9769B2">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10"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73FDA6FE">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69" w:type="pct"/>
                  <w:tcBorders>
                    <w:top w:val="single" w:color="auto" w:sz="4" w:space="0"/>
                    <w:left w:val="single" w:color="auto" w:sz="4" w:space="0"/>
                    <w:bottom w:val="single" w:color="auto" w:sz="12" w:space="0"/>
                    <w:right w:val="single" w:color="auto" w:sz="4" w:space="0"/>
                  </w:tcBorders>
                  <w:shd w:val="clear" w:color="auto" w:fill="auto"/>
                  <w:vAlign w:val="center"/>
                </w:tcPr>
                <w:p w14:paraId="0DEB9408">
                  <w:pPr>
                    <w:keepNext w:val="0"/>
                    <w:keepLines w:val="0"/>
                    <w:widowControl/>
                    <w:suppressLineNumbers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color w:val="000000"/>
                      <w:kern w:val="0"/>
                      <w:sz w:val="21"/>
                      <w:szCs w:val="21"/>
                      <w:lang w:val="en-US" w:eastAsia="zh-CN" w:bidi="ar"/>
                    </w:rPr>
                    <w:t>锡及其化合物</w:t>
                  </w:r>
                </w:p>
              </w:tc>
              <w:tc>
                <w:tcPr>
                  <w:tcW w:w="471"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26E98560">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412"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2DA81451">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517" w:type="pct"/>
                  <w:tcBorders>
                    <w:top w:val="single" w:color="auto" w:sz="4" w:space="0"/>
                    <w:left w:val="single" w:color="auto" w:sz="4" w:space="0"/>
                    <w:bottom w:val="single" w:color="auto" w:sz="12" w:space="0"/>
                    <w:right w:val="single" w:color="auto" w:sz="4" w:space="0"/>
                  </w:tcBorders>
                  <w:shd w:val="clear" w:color="auto" w:fill="auto"/>
                  <w:vAlign w:val="center"/>
                </w:tcPr>
                <w:p w14:paraId="202432DE">
                  <w:pPr>
                    <w:pStyle w:val="22"/>
                    <w:keepNext w:val="0"/>
                    <w:keepLines w:val="0"/>
                    <w:widowControl w:val="0"/>
                    <w:suppressLineNumbers w:val="0"/>
                    <w:tabs>
                      <w:tab w:val="left" w:pos="0"/>
                    </w:tabs>
                    <w:adjustRightInd w:val="0"/>
                    <w:snapToGrid w:val="0"/>
                    <w:spacing w:before="0" w:beforeAutospacing="0" w:after="0" w:afterAutospacing="0" w:line="0" w:lineRule="atLeast"/>
                    <w:ind w:left="0" w:right="0"/>
                    <w:jc w:val="center"/>
                    <w:rPr>
                      <w:rFonts w:hint="default"/>
                      <w:color w:val="000000"/>
                      <w:kern w:val="2"/>
                      <w:sz w:val="21"/>
                      <w:szCs w:val="21"/>
                      <w:lang w:val="en-US"/>
                    </w:rPr>
                  </w:pPr>
                  <w:r>
                    <w:rPr>
                      <w:rFonts w:hint="default" w:ascii="Times New Roman" w:hAnsi="Times New Roman" w:eastAsia="宋体" w:cs="Times New Roman"/>
                      <w:color w:val="000000"/>
                      <w:kern w:val="0"/>
                      <w:sz w:val="21"/>
                      <w:szCs w:val="21"/>
                      <w:lang w:val="en-US" w:eastAsia="zh-CN" w:bidi="ar"/>
                    </w:rPr>
                    <w:t>0.22</w:t>
                  </w:r>
                </w:p>
              </w:tc>
              <w:tc>
                <w:tcPr>
                  <w:tcW w:w="400" w:type="pct"/>
                  <w:tcBorders>
                    <w:top w:val="single" w:color="auto" w:sz="4" w:space="0"/>
                    <w:left w:val="single" w:color="auto" w:sz="4" w:space="0"/>
                    <w:bottom w:val="single" w:color="auto" w:sz="12" w:space="0"/>
                    <w:right w:val="single" w:color="auto" w:sz="4" w:space="0"/>
                  </w:tcBorders>
                  <w:shd w:val="clear" w:color="auto" w:fill="auto"/>
                  <w:vAlign w:val="center"/>
                </w:tcPr>
                <w:p w14:paraId="2150D72E">
                  <w:pPr>
                    <w:keepNext w:val="0"/>
                    <w:keepLines w:val="0"/>
                    <w:widowControl/>
                    <w:suppressLineNumbers w:val="0"/>
                    <w:spacing w:before="0" w:beforeAutospacing="0" w:after="0" w:afterAutospacing="0" w:line="0" w:lineRule="atLeast"/>
                    <w:ind w:left="0" w:right="0" w:firstLine="0" w:firstLineChars="0"/>
                    <w:jc w:val="center"/>
                    <w:rPr>
                      <w:rFonts w:hint="default"/>
                      <w:color w:val="000000"/>
                      <w:sz w:val="21"/>
                      <w:szCs w:val="21"/>
                      <w:lang w:val="en-US"/>
                    </w:rPr>
                  </w:pPr>
                  <w:r>
                    <w:rPr>
                      <w:rFonts w:hint="default" w:ascii="Times New Roman" w:hAnsi="Times New Roman" w:eastAsia="宋体" w:cs="Times New Roman"/>
                      <w:color w:val="000000"/>
                      <w:kern w:val="2"/>
                      <w:sz w:val="21"/>
                      <w:szCs w:val="21"/>
                      <w:lang w:val="en-US" w:eastAsia="zh-CN" w:bidi="ar"/>
                    </w:rPr>
                    <w:t>0.06</w:t>
                  </w:r>
                </w:p>
              </w:tc>
              <w:tc>
                <w:tcPr>
                  <w:tcW w:w="1302" w:type="pct"/>
                  <w:vMerge w:val="continue"/>
                  <w:tcBorders>
                    <w:top w:val="single" w:color="auto" w:sz="4" w:space="0"/>
                    <w:left w:val="single" w:color="auto" w:sz="4" w:space="0"/>
                    <w:bottom w:val="single" w:color="auto" w:sz="12" w:space="0"/>
                    <w:right w:val="nil"/>
                  </w:tcBorders>
                  <w:shd w:val="clear" w:color="auto" w:fill="auto"/>
                  <w:vAlign w:val="center"/>
                </w:tcPr>
                <w:p w14:paraId="20F72077">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r>
          </w:tbl>
          <w:p w14:paraId="06D418DF">
            <w:pPr>
              <w:pStyle w:val="36"/>
              <w:keepNext w:val="0"/>
              <w:keepLines w:val="0"/>
              <w:suppressLineNumbers w:val="0"/>
              <w:spacing w:before="0" w:beforeAutospacing="0" w:after="0" w:afterAutospacing="0" w:line="240" w:lineRule="auto"/>
              <w:ind w:left="375" w:right="0" w:firstLine="0" w:firstLineChars="0"/>
              <w:jc w:val="center"/>
              <w:rPr>
                <w:rFonts w:hint="default" w:cs="Times New Roman"/>
                <w:b/>
                <w:bCs/>
                <w:color w:val="000000" w:themeColor="text1"/>
                <w14:textFill>
                  <w14:solidFill>
                    <w14:schemeClr w14:val="tx1"/>
                  </w14:solidFill>
                </w14:textFill>
              </w:rPr>
            </w:pPr>
            <w:r>
              <w:rPr>
                <w:rFonts w:hint="default" w:cs="Times New Roman"/>
                <w:b/>
                <w:bCs/>
                <w:color w:val="000000" w:themeColor="text1"/>
                <w14:textFill>
                  <w14:solidFill>
                    <w14:schemeClr w14:val="tx1"/>
                  </w14:solidFill>
                </w14:textFill>
              </w:rPr>
              <w:t>表6-3 废气检测方案一览表（无组织）</w:t>
            </w:r>
          </w:p>
          <w:tbl>
            <w:tblPr>
              <w:tblStyle w:val="27"/>
              <w:tblW w:w="4997"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726"/>
              <w:gridCol w:w="533"/>
              <w:gridCol w:w="1347"/>
              <w:gridCol w:w="1517"/>
              <w:gridCol w:w="840"/>
              <w:gridCol w:w="1017"/>
              <w:gridCol w:w="2315"/>
            </w:tblGrid>
            <w:tr w14:paraId="2F26807E">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PrEx>
              <w:trPr>
                <w:trHeight w:val="321" w:hRule="atLeast"/>
                <w:jc w:val="center"/>
              </w:trPr>
              <w:tc>
                <w:tcPr>
                  <w:tcW w:w="438" w:type="pct"/>
                  <w:tcBorders>
                    <w:top w:val="single" w:color="auto" w:sz="12" w:space="0"/>
                    <w:left w:val="nil"/>
                    <w:bottom w:val="single" w:color="auto" w:sz="4" w:space="0"/>
                    <w:right w:val="single" w:color="auto" w:sz="4" w:space="0"/>
                  </w:tcBorders>
                  <w:shd w:val="clear" w:color="auto" w:fill="auto"/>
                  <w:vAlign w:val="center"/>
                </w:tcPr>
                <w:p w14:paraId="73AB9D9E">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
                      <w:bCs w:val="0"/>
                      <w:color w:val="000000"/>
                      <w:sz w:val="21"/>
                      <w:szCs w:val="21"/>
                      <w:lang w:val="en-US"/>
                    </w:rPr>
                  </w:pPr>
                  <w:r>
                    <w:rPr>
                      <w:rFonts w:hint="eastAsia" w:ascii="Times New Roman" w:hAnsi="Times New Roman" w:eastAsia="宋体" w:cs="宋体"/>
                      <w:b/>
                      <w:bCs w:val="0"/>
                      <w:color w:val="000000"/>
                      <w:kern w:val="2"/>
                      <w:sz w:val="21"/>
                      <w:szCs w:val="21"/>
                      <w:lang w:val="en-US" w:eastAsia="zh-CN" w:bidi="ar"/>
                    </w:rPr>
                    <w:t>污染源</w:t>
                  </w:r>
                </w:p>
                <w:p w14:paraId="42E9CF50">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
                      <w:bCs w:val="0"/>
                      <w:color w:val="000000"/>
                      <w:sz w:val="21"/>
                      <w:szCs w:val="21"/>
                      <w:lang w:val="en-US"/>
                    </w:rPr>
                  </w:pPr>
                  <w:r>
                    <w:rPr>
                      <w:rFonts w:hint="eastAsia" w:ascii="Times New Roman" w:hAnsi="Times New Roman" w:eastAsia="宋体" w:cs="宋体"/>
                      <w:b/>
                      <w:bCs w:val="0"/>
                      <w:color w:val="000000"/>
                      <w:kern w:val="2"/>
                      <w:sz w:val="21"/>
                      <w:szCs w:val="21"/>
                      <w:lang w:val="en-US" w:eastAsia="zh-CN" w:bidi="ar"/>
                    </w:rPr>
                    <w:t>名称</w:t>
                  </w:r>
                </w:p>
              </w:tc>
              <w:tc>
                <w:tcPr>
                  <w:tcW w:w="321" w:type="pct"/>
                  <w:tcBorders>
                    <w:top w:val="single" w:color="auto" w:sz="12" w:space="0"/>
                    <w:left w:val="single" w:color="auto" w:sz="4" w:space="0"/>
                    <w:bottom w:val="single" w:color="auto" w:sz="4" w:space="0"/>
                    <w:right w:val="single" w:color="auto" w:sz="4" w:space="0"/>
                  </w:tcBorders>
                  <w:shd w:val="clear" w:color="auto" w:fill="auto"/>
                  <w:vAlign w:val="center"/>
                </w:tcPr>
                <w:p w14:paraId="4299DE84">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
                      <w:bCs w:val="0"/>
                      <w:color w:val="000000"/>
                      <w:sz w:val="21"/>
                      <w:szCs w:val="21"/>
                      <w:lang w:val="en-US"/>
                    </w:rPr>
                  </w:pPr>
                  <w:r>
                    <w:rPr>
                      <w:rFonts w:hint="eastAsia" w:ascii="Times New Roman" w:hAnsi="Times New Roman" w:eastAsia="宋体" w:cs="宋体"/>
                      <w:b/>
                      <w:bCs w:val="0"/>
                      <w:color w:val="000000"/>
                      <w:kern w:val="2"/>
                      <w:sz w:val="21"/>
                      <w:szCs w:val="21"/>
                      <w:lang w:val="en-US" w:eastAsia="zh-CN" w:bidi="ar"/>
                    </w:rPr>
                    <w:t>排气筒</w:t>
                  </w:r>
                </w:p>
              </w:tc>
              <w:tc>
                <w:tcPr>
                  <w:tcW w:w="812" w:type="pct"/>
                  <w:tcBorders>
                    <w:top w:val="single" w:color="auto" w:sz="12" w:space="0"/>
                    <w:left w:val="single" w:color="auto" w:sz="4" w:space="0"/>
                    <w:bottom w:val="single" w:color="auto" w:sz="4" w:space="0"/>
                    <w:right w:val="single" w:color="auto" w:sz="4" w:space="0"/>
                  </w:tcBorders>
                  <w:shd w:val="clear" w:color="auto" w:fill="auto"/>
                  <w:vAlign w:val="center"/>
                </w:tcPr>
                <w:p w14:paraId="6B0020E5">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
                      <w:bCs w:val="0"/>
                      <w:color w:val="000000"/>
                      <w:sz w:val="21"/>
                      <w:szCs w:val="21"/>
                      <w:lang w:val="en-US"/>
                    </w:rPr>
                  </w:pPr>
                  <w:r>
                    <w:rPr>
                      <w:rFonts w:hint="eastAsia" w:ascii="Times New Roman" w:hAnsi="Times New Roman" w:eastAsia="宋体" w:cs="宋体"/>
                      <w:b/>
                      <w:bCs w:val="0"/>
                      <w:color w:val="000000"/>
                      <w:kern w:val="2"/>
                      <w:sz w:val="21"/>
                      <w:szCs w:val="21"/>
                      <w:lang w:val="en-US" w:eastAsia="zh-CN" w:bidi="ar"/>
                    </w:rPr>
                    <w:t>监测点位</w:t>
                  </w:r>
                </w:p>
              </w:tc>
              <w:tc>
                <w:tcPr>
                  <w:tcW w:w="914" w:type="pct"/>
                  <w:tcBorders>
                    <w:top w:val="single" w:color="auto" w:sz="12" w:space="0"/>
                    <w:left w:val="single" w:color="auto" w:sz="4" w:space="0"/>
                    <w:bottom w:val="single" w:color="auto" w:sz="4" w:space="0"/>
                    <w:right w:val="single" w:color="auto" w:sz="4" w:space="0"/>
                  </w:tcBorders>
                  <w:shd w:val="clear" w:color="auto" w:fill="auto"/>
                  <w:vAlign w:val="center"/>
                </w:tcPr>
                <w:p w14:paraId="011CE97D">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
                      <w:bCs w:val="0"/>
                      <w:color w:val="000000"/>
                      <w:sz w:val="21"/>
                      <w:szCs w:val="21"/>
                      <w:lang w:val="en-US"/>
                    </w:rPr>
                  </w:pPr>
                  <w:r>
                    <w:rPr>
                      <w:rFonts w:hint="eastAsia" w:ascii="Times New Roman" w:hAnsi="Times New Roman" w:eastAsia="宋体" w:cs="宋体"/>
                      <w:b/>
                      <w:bCs w:val="0"/>
                      <w:color w:val="000000"/>
                      <w:kern w:val="2"/>
                      <w:sz w:val="21"/>
                      <w:szCs w:val="21"/>
                      <w:lang w:val="en-US" w:eastAsia="zh-CN" w:bidi="ar"/>
                    </w:rPr>
                    <w:t>监测项目</w:t>
                  </w:r>
                </w:p>
              </w:tc>
              <w:tc>
                <w:tcPr>
                  <w:tcW w:w="506" w:type="pct"/>
                  <w:tcBorders>
                    <w:top w:val="single" w:color="auto" w:sz="12" w:space="0"/>
                    <w:left w:val="single" w:color="auto" w:sz="4" w:space="0"/>
                    <w:bottom w:val="single" w:color="auto" w:sz="4" w:space="0"/>
                    <w:right w:val="single" w:color="auto" w:sz="4" w:space="0"/>
                  </w:tcBorders>
                  <w:shd w:val="clear" w:color="auto" w:fill="auto"/>
                  <w:vAlign w:val="center"/>
                </w:tcPr>
                <w:p w14:paraId="197C456E">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
                      <w:bCs w:val="0"/>
                      <w:color w:val="000000"/>
                      <w:sz w:val="21"/>
                      <w:szCs w:val="21"/>
                      <w:lang w:val="en-US"/>
                    </w:rPr>
                  </w:pPr>
                  <w:r>
                    <w:rPr>
                      <w:rFonts w:hint="eastAsia" w:ascii="Times New Roman" w:hAnsi="Times New Roman" w:eastAsia="宋体" w:cs="宋体"/>
                      <w:b/>
                      <w:bCs w:val="0"/>
                      <w:color w:val="000000"/>
                      <w:kern w:val="2"/>
                      <w:sz w:val="21"/>
                      <w:szCs w:val="21"/>
                      <w:lang w:val="en-US" w:eastAsia="zh-CN" w:bidi="ar"/>
                    </w:rPr>
                    <w:t>布点</w:t>
                  </w:r>
                </w:p>
                <w:p w14:paraId="3FFDFA33">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
                      <w:bCs w:val="0"/>
                      <w:color w:val="000000"/>
                      <w:sz w:val="21"/>
                      <w:szCs w:val="21"/>
                      <w:lang w:val="en-US"/>
                    </w:rPr>
                  </w:pPr>
                  <w:r>
                    <w:rPr>
                      <w:rFonts w:hint="eastAsia" w:ascii="Times New Roman" w:hAnsi="Times New Roman" w:eastAsia="宋体" w:cs="宋体"/>
                      <w:b/>
                      <w:bCs w:val="0"/>
                      <w:color w:val="000000"/>
                      <w:kern w:val="2"/>
                      <w:sz w:val="21"/>
                      <w:szCs w:val="21"/>
                      <w:lang w:val="en-US" w:eastAsia="zh-CN" w:bidi="ar"/>
                    </w:rPr>
                    <w:t>个数</w:t>
                  </w:r>
                </w:p>
              </w:tc>
              <w:tc>
                <w:tcPr>
                  <w:tcW w:w="611" w:type="pct"/>
                  <w:tcBorders>
                    <w:top w:val="single" w:color="auto" w:sz="12" w:space="0"/>
                    <w:left w:val="single" w:color="auto" w:sz="4" w:space="0"/>
                    <w:bottom w:val="single" w:color="auto" w:sz="4" w:space="0"/>
                    <w:right w:val="nil"/>
                  </w:tcBorders>
                  <w:shd w:val="clear" w:color="auto" w:fill="auto"/>
                  <w:vAlign w:val="center"/>
                </w:tcPr>
                <w:p w14:paraId="19DBCFED">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
                      <w:bCs w:val="0"/>
                      <w:color w:val="000000"/>
                      <w:sz w:val="21"/>
                      <w:szCs w:val="21"/>
                      <w:lang w:val="en-US"/>
                    </w:rPr>
                  </w:pPr>
                  <w:r>
                    <w:rPr>
                      <w:rFonts w:hint="eastAsia" w:ascii="Times New Roman" w:hAnsi="Times New Roman" w:eastAsia="宋体" w:cs="宋体"/>
                      <w:b/>
                      <w:bCs w:val="0"/>
                      <w:color w:val="000000"/>
                      <w:kern w:val="2"/>
                      <w:sz w:val="21"/>
                      <w:szCs w:val="21"/>
                      <w:lang w:val="en-US" w:eastAsia="zh-CN" w:bidi="ar"/>
                    </w:rPr>
                    <w:t>监测频次</w:t>
                  </w:r>
                </w:p>
              </w:tc>
              <w:tc>
                <w:tcPr>
                  <w:tcW w:w="1395" w:type="pct"/>
                  <w:tcBorders>
                    <w:top w:val="single" w:color="auto" w:sz="12" w:space="0"/>
                    <w:left w:val="single" w:color="auto" w:sz="4" w:space="0"/>
                    <w:bottom w:val="single" w:color="auto" w:sz="4" w:space="0"/>
                    <w:right w:val="nil"/>
                  </w:tcBorders>
                  <w:shd w:val="clear" w:color="auto" w:fill="auto"/>
                  <w:vAlign w:val="center"/>
                </w:tcPr>
                <w:p w14:paraId="2C92070F">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
                      <w:bCs w:val="0"/>
                      <w:color w:val="000000"/>
                      <w:sz w:val="21"/>
                      <w:szCs w:val="21"/>
                      <w:lang w:val="en-US"/>
                    </w:rPr>
                  </w:pPr>
                  <w:r>
                    <w:rPr>
                      <w:rFonts w:hint="eastAsia" w:ascii="Times New Roman" w:hAnsi="Times New Roman" w:eastAsia="宋体" w:cs="宋体"/>
                      <w:b/>
                      <w:bCs/>
                      <w:color w:val="000000"/>
                      <w:kern w:val="2"/>
                      <w:sz w:val="21"/>
                      <w:szCs w:val="21"/>
                      <w:lang w:val="en-US" w:eastAsia="zh-CN" w:bidi="ar"/>
                    </w:rPr>
                    <w:t>执行标准</w:t>
                  </w:r>
                </w:p>
              </w:tc>
            </w:tr>
            <w:tr w14:paraId="3BC661B7">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48" w:hRule="atLeast"/>
                <w:jc w:val="center"/>
              </w:trPr>
              <w:tc>
                <w:tcPr>
                  <w:tcW w:w="438" w:type="pct"/>
                  <w:vMerge w:val="restart"/>
                  <w:tcBorders>
                    <w:top w:val="single" w:color="auto" w:sz="4" w:space="0"/>
                    <w:left w:val="nil"/>
                    <w:bottom w:val="single" w:color="auto" w:sz="4" w:space="0"/>
                    <w:right w:val="single" w:color="auto" w:sz="4" w:space="0"/>
                  </w:tcBorders>
                  <w:shd w:val="clear" w:color="auto" w:fill="auto"/>
                  <w:vAlign w:val="center"/>
                </w:tcPr>
                <w:p w14:paraId="14E6A3A1">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color w:val="000000"/>
                      <w:sz w:val="21"/>
                      <w:szCs w:val="21"/>
                      <w:lang w:val="en-US"/>
                    </w:rPr>
                  </w:pPr>
                  <w:r>
                    <w:rPr>
                      <w:rFonts w:hint="eastAsia" w:ascii="Times New Roman" w:hAnsi="Times New Roman" w:eastAsia="宋体" w:cs="宋体"/>
                      <w:color w:val="000000"/>
                      <w:kern w:val="2"/>
                      <w:sz w:val="21"/>
                      <w:szCs w:val="21"/>
                      <w:lang w:val="en-US" w:eastAsia="zh-CN" w:bidi="ar"/>
                    </w:rPr>
                    <w:t>无组织废气排放</w:t>
                  </w:r>
                </w:p>
              </w:tc>
              <w:tc>
                <w:tcPr>
                  <w:tcW w:w="321" w:type="pct"/>
                  <w:tcBorders>
                    <w:top w:val="single" w:color="auto" w:sz="4" w:space="0"/>
                    <w:left w:val="single" w:color="auto" w:sz="4" w:space="0"/>
                    <w:bottom w:val="single" w:color="auto" w:sz="4" w:space="0"/>
                    <w:right w:val="single" w:color="auto" w:sz="4" w:space="0"/>
                  </w:tcBorders>
                  <w:shd w:val="clear" w:color="auto" w:fill="auto"/>
                  <w:vAlign w:val="center"/>
                </w:tcPr>
                <w:p w14:paraId="4A3ECD9B">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color w:val="000000"/>
                      <w:sz w:val="21"/>
                      <w:szCs w:val="21"/>
                      <w:lang w:val="en-US"/>
                    </w:rPr>
                  </w:pPr>
                  <w:r>
                    <w:rPr>
                      <w:rFonts w:hint="default" w:ascii="Times New Roman" w:hAnsi="Times New Roman" w:eastAsia="宋体" w:cs="Times New Roman"/>
                      <w:color w:val="000000"/>
                      <w:kern w:val="2"/>
                      <w:sz w:val="21"/>
                      <w:szCs w:val="21"/>
                      <w:lang w:val="en-US" w:eastAsia="zh-CN" w:bidi="ar"/>
                    </w:rPr>
                    <w:t>/</w:t>
                  </w: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6F365A2D">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bCs/>
                      <w:color w:val="000000"/>
                      <w:kern w:val="2"/>
                      <w:sz w:val="21"/>
                      <w:szCs w:val="21"/>
                      <w:lang w:val="en-US" w:eastAsia="zh-CN" w:bidi="ar"/>
                    </w:rPr>
                    <w:t>厂界（上风向</w:t>
                  </w:r>
                  <w:r>
                    <w:rPr>
                      <w:rFonts w:hint="default" w:ascii="Times New Roman" w:hAnsi="Times New Roman" w:eastAsia="宋体" w:cs="Times New Roman"/>
                      <w:bCs/>
                      <w:color w:val="000000"/>
                      <w:kern w:val="2"/>
                      <w:sz w:val="21"/>
                      <w:szCs w:val="21"/>
                      <w:lang w:val="en-US" w:eastAsia="zh-CN" w:bidi="ar"/>
                    </w:rPr>
                    <w:t>1</w:t>
                  </w:r>
                  <w:r>
                    <w:rPr>
                      <w:rFonts w:hint="eastAsia" w:ascii="Times New Roman" w:hAnsi="Times New Roman" w:eastAsia="宋体" w:cs="宋体"/>
                      <w:bCs/>
                      <w:color w:val="000000"/>
                      <w:kern w:val="2"/>
                      <w:sz w:val="21"/>
                      <w:szCs w:val="21"/>
                      <w:lang w:val="en-US" w:eastAsia="zh-CN" w:bidi="ar"/>
                    </w:rPr>
                    <w:t>个点</w:t>
                  </w:r>
                  <w:r>
                    <w:rPr>
                      <w:rFonts w:hint="default" w:ascii="Times New Roman" w:hAnsi="Times New Roman" w:eastAsia="宋体" w:cs="Times New Roman"/>
                      <w:bCs/>
                      <w:color w:val="000000"/>
                      <w:kern w:val="2"/>
                      <w:sz w:val="21"/>
                      <w:szCs w:val="21"/>
                      <w:lang w:val="en-US" w:eastAsia="zh-CN" w:bidi="ar"/>
                    </w:rPr>
                    <w:t>G1</w:t>
                  </w:r>
                  <w:r>
                    <w:rPr>
                      <w:rFonts w:hint="eastAsia" w:ascii="Times New Roman" w:hAnsi="Times New Roman" w:eastAsia="宋体" w:cs="宋体"/>
                      <w:bCs/>
                      <w:color w:val="000000"/>
                      <w:kern w:val="2"/>
                      <w:sz w:val="21"/>
                      <w:szCs w:val="21"/>
                      <w:lang w:val="en-US" w:eastAsia="zh-CN" w:bidi="ar"/>
                    </w:rPr>
                    <w:t>，下风向</w:t>
                  </w:r>
                  <w:r>
                    <w:rPr>
                      <w:rFonts w:hint="default" w:ascii="Times New Roman" w:hAnsi="Times New Roman" w:eastAsia="宋体" w:cs="Times New Roman"/>
                      <w:bCs/>
                      <w:color w:val="000000"/>
                      <w:kern w:val="2"/>
                      <w:sz w:val="21"/>
                      <w:szCs w:val="21"/>
                      <w:lang w:val="en-US" w:eastAsia="zh-CN" w:bidi="ar"/>
                    </w:rPr>
                    <w:t>3</w:t>
                  </w:r>
                  <w:r>
                    <w:rPr>
                      <w:rFonts w:hint="eastAsia" w:ascii="Times New Roman" w:hAnsi="Times New Roman" w:eastAsia="宋体" w:cs="宋体"/>
                      <w:bCs/>
                      <w:color w:val="000000"/>
                      <w:kern w:val="2"/>
                      <w:sz w:val="21"/>
                      <w:szCs w:val="21"/>
                      <w:lang w:val="en-US" w:eastAsia="zh-CN" w:bidi="ar"/>
                    </w:rPr>
                    <w:t>个点</w:t>
                  </w:r>
                  <w:r>
                    <w:rPr>
                      <w:rFonts w:hint="default" w:ascii="Times New Roman" w:hAnsi="Times New Roman" w:eastAsia="宋体" w:cs="Times New Roman"/>
                      <w:bCs/>
                      <w:color w:val="000000"/>
                      <w:kern w:val="2"/>
                      <w:sz w:val="21"/>
                      <w:szCs w:val="21"/>
                      <w:lang w:val="en-US" w:eastAsia="zh-CN" w:bidi="ar"/>
                    </w:rPr>
                    <w:t>G2</w:t>
                  </w:r>
                  <w:r>
                    <w:rPr>
                      <w:rFonts w:hint="eastAsia" w:ascii="Times New Roman" w:hAnsi="Times New Roman" w:eastAsia="宋体" w:cs="宋体"/>
                      <w:bCs/>
                      <w:color w:val="000000"/>
                      <w:kern w:val="2"/>
                      <w:sz w:val="21"/>
                      <w:szCs w:val="21"/>
                      <w:lang w:val="en-US" w:eastAsia="zh-CN" w:bidi="ar"/>
                    </w:rPr>
                    <w:t>、</w:t>
                  </w:r>
                  <w:r>
                    <w:rPr>
                      <w:rFonts w:hint="default" w:ascii="Times New Roman" w:hAnsi="Times New Roman" w:eastAsia="宋体" w:cs="Times New Roman"/>
                      <w:bCs/>
                      <w:color w:val="000000"/>
                      <w:kern w:val="2"/>
                      <w:sz w:val="21"/>
                      <w:szCs w:val="21"/>
                      <w:lang w:val="en-US" w:eastAsia="zh-CN" w:bidi="ar"/>
                    </w:rPr>
                    <w:t>G3</w:t>
                  </w:r>
                  <w:r>
                    <w:rPr>
                      <w:rFonts w:hint="eastAsia" w:ascii="Times New Roman" w:hAnsi="Times New Roman" w:eastAsia="宋体" w:cs="宋体"/>
                      <w:bCs/>
                      <w:color w:val="000000"/>
                      <w:kern w:val="2"/>
                      <w:sz w:val="21"/>
                      <w:szCs w:val="21"/>
                      <w:lang w:val="en-US" w:eastAsia="zh-CN" w:bidi="ar"/>
                    </w:rPr>
                    <w:t>、</w:t>
                  </w:r>
                  <w:r>
                    <w:rPr>
                      <w:rFonts w:hint="default" w:ascii="Times New Roman" w:hAnsi="Times New Roman" w:eastAsia="宋体" w:cs="Times New Roman"/>
                      <w:bCs/>
                      <w:color w:val="000000"/>
                      <w:kern w:val="2"/>
                      <w:sz w:val="21"/>
                      <w:szCs w:val="21"/>
                      <w:lang w:val="en-US" w:eastAsia="zh-CN" w:bidi="ar"/>
                    </w:rPr>
                    <w:t>G4</w:t>
                  </w:r>
                  <w:r>
                    <w:rPr>
                      <w:rFonts w:hint="eastAsia" w:ascii="Times New Roman" w:hAnsi="Times New Roman" w:eastAsia="宋体" w:cs="宋体"/>
                      <w:bCs/>
                      <w:color w:val="000000"/>
                      <w:kern w:val="2"/>
                      <w:sz w:val="21"/>
                      <w:szCs w:val="21"/>
                      <w:lang w:val="en-US" w:eastAsia="zh-CN" w:bidi="ar"/>
                    </w:rPr>
                    <w:t>）</w:t>
                  </w:r>
                </w:p>
              </w:tc>
              <w:tc>
                <w:tcPr>
                  <w:tcW w:w="914" w:type="pct"/>
                  <w:tcBorders>
                    <w:top w:val="single" w:color="auto" w:sz="4" w:space="0"/>
                    <w:left w:val="single" w:color="auto" w:sz="4" w:space="0"/>
                    <w:bottom w:val="single" w:color="auto" w:sz="4" w:space="0"/>
                    <w:right w:val="single" w:color="auto" w:sz="4" w:space="0"/>
                  </w:tcBorders>
                  <w:shd w:val="clear" w:color="auto" w:fill="auto"/>
                  <w:vAlign w:val="center"/>
                </w:tcPr>
                <w:p w14:paraId="2BF1441E">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bCs/>
                      <w:color w:val="000000"/>
                      <w:kern w:val="2"/>
                      <w:sz w:val="21"/>
                      <w:szCs w:val="21"/>
                      <w:lang w:val="en-US" w:eastAsia="zh-CN" w:bidi="ar"/>
                    </w:rPr>
                    <w:t>非甲烷总烃、颗粒物、</w:t>
                  </w:r>
                  <w:r>
                    <w:rPr>
                      <w:rFonts w:hint="eastAsia" w:ascii="Times New Roman" w:hAnsi="Times New Roman" w:eastAsia="宋体" w:cs="宋体"/>
                      <w:color w:val="000000"/>
                      <w:kern w:val="0"/>
                      <w:sz w:val="21"/>
                      <w:szCs w:val="21"/>
                      <w:lang w:val="en-US" w:eastAsia="zh-CN" w:bidi="ar"/>
                    </w:rPr>
                    <w:t>锡及其化合物</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507A8A14">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Cs/>
                      <w:color w:val="000000"/>
                      <w:sz w:val="21"/>
                      <w:szCs w:val="21"/>
                      <w:lang w:val="en-US"/>
                    </w:rPr>
                  </w:pPr>
                  <w:r>
                    <w:rPr>
                      <w:rFonts w:hint="default" w:ascii="Times New Roman" w:hAnsi="Times New Roman" w:eastAsia="宋体" w:cs="Times New Roman"/>
                      <w:bCs/>
                      <w:color w:val="000000"/>
                      <w:kern w:val="2"/>
                      <w:sz w:val="21"/>
                      <w:szCs w:val="21"/>
                      <w:lang w:val="en-US" w:eastAsia="zh-CN" w:bidi="ar"/>
                    </w:rPr>
                    <w:t>4*</w:t>
                  </w:r>
                </w:p>
              </w:tc>
              <w:tc>
                <w:tcPr>
                  <w:tcW w:w="611" w:type="pct"/>
                  <w:tcBorders>
                    <w:top w:val="single" w:color="auto" w:sz="4" w:space="0"/>
                    <w:left w:val="single" w:color="auto" w:sz="4" w:space="0"/>
                    <w:bottom w:val="single" w:color="auto" w:sz="4" w:space="0"/>
                    <w:right w:val="nil"/>
                  </w:tcBorders>
                  <w:shd w:val="clear" w:color="auto" w:fill="auto"/>
                  <w:vAlign w:val="center"/>
                </w:tcPr>
                <w:p w14:paraId="5F9701DB">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color w:val="000000"/>
                      <w:sz w:val="21"/>
                      <w:szCs w:val="21"/>
                      <w:lang w:val="en-US"/>
                    </w:rPr>
                  </w:pPr>
                  <w:r>
                    <w:rPr>
                      <w:rFonts w:hint="eastAsia" w:ascii="Times New Roman" w:hAnsi="Times New Roman" w:eastAsia="宋体" w:cs="宋体"/>
                      <w:color w:val="000000"/>
                      <w:kern w:val="2"/>
                      <w:sz w:val="21"/>
                      <w:szCs w:val="21"/>
                      <w:lang w:val="en-US" w:eastAsia="zh-CN" w:bidi="ar"/>
                    </w:rPr>
                    <w:t>每天</w:t>
                  </w:r>
                  <w:r>
                    <w:rPr>
                      <w:rFonts w:hint="default" w:ascii="Times New Roman" w:hAnsi="Times New Roman" w:eastAsia="宋体" w:cs="Times New Roman"/>
                      <w:color w:val="000000"/>
                      <w:kern w:val="2"/>
                      <w:sz w:val="21"/>
                      <w:szCs w:val="21"/>
                      <w:lang w:val="en-US" w:eastAsia="zh-CN" w:bidi="ar"/>
                    </w:rPr>
                    <w:t>3</w:t>
                  </w:r>
                  <w:r>
                    <w:rPr>
                      <w:rFonts w:hint="eastAsia" w:ascii="Times New Roman" w:hAnsi="Times New Roman" w:eastAsia="宋体" w:cs="宋体"/>
                      <w:color w:val="000000"/>
                      <w:kern w:val="2"/>
                      <w:sz w:val="21"/>
                      <w:szCs w:val="21"/>
                      <w:lang w:val="en-US" w:eastAsia="zh-CN" w:bidi="ar"/>
                    </w:rPr>
                    <w:t>次，共</w:t>
                  </w:r>
                  <w:r>
                    <w:rPr>
                      <w:rFonts w:hint="default" w:ascii="Times New Roman" w:hAnsi="Times New Roman" w:eastAsia="宋体" w:cs="Times New Roman"/>
                      <w:color w:val="000000"/>
                      <w:kern w:val="2"/>
                      <w:sz w:val="21"/>
                      <w:szCs w:val="21"/>
                      <w:lang w:val="en-US" w:eastAsia="zh-CN" w:bidi="ar"/>
                    </w:rPr>
                    <w:t>2</w:t>
                  </w:r>
                  <w:r>
                    <w:rPr>
                      <w:rFonts w:hint="eastAsia" w:ascii="Times New Roman" w:hAnsi="Times New Roman" w:eastAsia="宋体" w:cs="宋体"/>
                      <w:color w:val="000000"/>
                      <w:kern w:val="2"/>
                      <w:sz w:val="21"/>
                      <w:szCs w:val="21"/>
                      <w:lang w:val="en-US" w:eastAsia="zh-CN" w:bidi="ar"/>
                    </w:rPr>
                    <w:t>天</w:t>
                  </w:r>
                </w:p>
              </w:tc>
              <w:tc>
                <w:tcPr>
                  <w:tcW w:w="1395" w:type="pct"/>
                  <w:tcBorders>
                    <w:top w:val="single" w:color="auto" w:sz="4" w:space="0"/>
                    <w:left w:val="single" w:color="auto" w:sz="4" w:space="0"/>
                    <w:bottom w:val="single" w:color="auto" w:sz="4" w:space="0"/>
                    <w:right w:val="nil"/>
                  </w:tcBorders>
                  <w:shd w:val="clear" w:color="auto" w:fill="auto"/>
                  <w:vAlign w:val="center"/>
                </w:tcPr>
                <w:p w14:paraId="51DCAA73">
                  <w:pPr>
                    <w:keepNext w:val="0"/>
                    <w:keepLines w:val="0"/>
                    <w:widowControl w:val="0"/>
                    <w:suppressLineNumbers w:val="0"/>
                    <w:spacing w:before="0" w:beforeAutospacing="0" w:after="0" w:afterAutospacing="0" w:line="0" w:lineRule="atLeast"/>
                    <w:ind w:left="0" w:right="0" w:firstLine="0" w:firstLineChars="0"/>
                    <w:jc w:val="center"/>
                    <w:rPr>
                      <w:rFonts w:hint="default"/>
                      <w:sz w:val="21"/>
                      <w:szCs w:val="21"/>
                      <w:lang w:val="en-US"/>
                    </w:rPr>
                  </w:pPr>
                  <w:r>
                    <w:rPr>
                      <w:rFonts w:hint="eastAsia" w:ascii="Times New Roman" w:hAnsi="Times New Roman" w:eastAsia="宋体" w:cs="宋体"/>
                      <w:bCs/>
                      <w:color w:val="000000"/>
                      <w:kern w:val="2"/>
                      <w:sz w:val="21"/>
                      <w:szCs w:val="21"/>
                      <w:lang w:val="en-US" w:eastAsia="zh-CN" w:bidi="ar"/>
                    </w:rPr>
                    <w:t>《大气污染物综合排放标准》（</w:t>
                  </w:r>
                  <w:r>
                    <w:rPr>
                      <w:rFonts w:hint="default" w:ascii="Times New Roman" w:hAnsi="Times New Roman" w:eastAsia="宋体" w:cs="Times New Roman"/>
                      <w:bCs/>
                      <w:color w:val="000000"/>
                      <w:kern w:val="2"/>
                      <w:sz w:val="21"/>
                      <w:szCs w:val="21"/>
                      <w:lang w:val="en-US" w:eastAsia="zh-CN" w:bidi="ar"/>
                    </w:rPr>
                    <w:t>DB32/4041-2021</w:t>
                  </w:r>
                  <w:r>
                    <w:rPr>
                      <w:rFonts w:hint="eastAsia" w:ascii="Times New Roman" w:hAnsi="Times New Roman" w:eastAsia="宋体" w:cs="宋体"/>
                      <w:bCs/>
                      <w:color w:val="000000"/>
                      <w:kern w:val="2"/>
                      <w:sz w:val="21"/>
                      <w:szCs w:val="21"/>
                      <w:lang w:val="en-US" w:eastAsia="zh-CN" w:bidi="ar"/>
                    </w:rPr>
                    <w:t>）表</w:t>
                  </w:r>
                  <w:r>
                    <w:rPr>
                      <w:rFonts w:hint="default" w:ascii="Times New Roman" w:hAnsi="Times New Roman" w:eastAsia="宋体" w:cs="Times New Roman"/>
                      <w:bCs/>
                      <w:color w:val="000000"/>
                      <w:kern w:val="2"/>
                      <w:sz w:val="21"/>
                      <w:szCs w:val="21"/>
                      <w:lang w:val="en-US" w:eastAsia="zh-CN" w:bidi="ar"/>
                    </w:rPr>
                    <w:t xml:space="preserve">3 </w:t>
                  </w:r>
                  <w:r>
                    <w:rPr>
                      <w:rFonts w:hint="eastAsia" w:ascii="Times New Roman" w:hAnsi="Times New Roman" w:eastAsia="宋体" w:cs="宋体"/>
                      <w:bCs/>
                      <w:color w:val="000000"/>
                      <w:kern w:val="2"/>
                      <w:sz w:val="21"/>
                      <w:szCs w:val="21"/>
                      <w:lang w:val="en-US" w:eastAsia="zh-CN" w:bidi="ar"/>
                    </w:rPr>
                    <w:t>单位边界大气污染物排放监控浓度限值</w:t>
                  </w:r>
                </w:p>
              </w:tc>
            </w:tr>
            <w:tr w14:paraId="4D62BE4A">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0" w:hRule="atLeast"/>
                <w:jc w:val="center"/>
              </w:trPr>
              <w:tc>
                <w:tcPr>
                  <w:tcW w:w="438" w:type="pct"/>
                  <w:vMerge w:val="continue"/>
                  <w:tcBorders>
                    <w:top w:val="single" w:color="auto" w:sz="4" w:space="0"/>
                    <w:left w:val="nil"/>
                    <w:bottom w:val="single" w:color="auto" w:sz="4" w:space="0"/>
                    <w:right w:val="single" w:color="auto" w:sz="4" w:space="0"/>
                  </w:tcBorders>
                  <w:shd w:val="clear" w:color="auto" w:fill="auto"/>
                  <w:vAlign w:val="center"/>
                </w:tcPr>
                <w:p w14:paraId="1EFAA780">
                  <w:pPr>
                    <w:keepNext w:val="0"/>
                    <w:keepLines w:val="0"/>
                    <w:suppressLineNumbers w:val="0"/>
                    <w:spacing w:before="0" w:beforeAutospacing="0" w:after="0" w:afterAutospacing="0" w:line="0" w:lineRule="atLeast"/>
                    <w:ind w:left="0" w:right="0"/>
                    <w:rPr>
                      <w:rFonts w:hint="default" w:ascii="Times New Roman" w:hAnsi="Times New Roman" w:cs="Times New Roman"/>
                      <w:sz w:val="21"/>
                      <w:szCs w:val="21"/>
                    </w:rPr>
                  </w:pPr>
                </w:p>
              </w:tc>
              <w:tc>
                <w:tcPr>
                  <w:tcW w:w="321" w:type="pct"/>
                  <w:tcBorders>
                    <w:top w:val="single" w:color="auto" w:sz="4" w:space="0"/>
                    <w:left w:val="single" w:color="auto" w:sz="4" w:space="0"/>
                    <w:bottom w:val="single" w:color="auto" w:sz="4" w:space="0"/>
                    <w:right w:val="single" w:color="auto" w:sz="4" w:space="0"/>
                  </w:tcBorders>
                  <w:shd w:val="clear" w:color="auto" w:fill="auto"/>
                  <w:vAlign w:val="center"/>
                </w:tcPr>
                <w:p w14:paraId="08E20793">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color w:val="000000"/>
                      <w:sz w:val="21"/>
                      <w:szCs w:val="21"/>
                      <w:lang w:val="en-US"/>
                    </w:rPr>
                  </w:pPr>
                  <w:r>
                    <w:rPr>
                      <w:rFonts w:hint="default" w:ascii="Times New Roman" w:hAnsi="Times New Roman" w:eastAsia="宋体" w:cs="Times New Roman"/>
                      <w:color w:val="000000"/>
                      <w:kern w:val="2"/>
                      <w:sz w:val="21"/>
                      <w:szCs w:val="21"/>
                      <w:lang w:val="en-US" w:eastAsia="zh-CN" w:bidi="ar"/>
                    </w:rPr>
                    <w:t>/</w:t>
                  </w:r>
                </w:p>
              </w:tc>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14:paraId="4211384D">
                  <w:pPr>
                    <w:keepNext w:val="0"/>
                    <w:keepLines w:val="0"/>
                    <w:widowControl w:val="0"/>
                    <w:suppressLineNumbers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bCs/>
                      <w:color w:val="000000"/>
                      <w:kern w:val="2"/>
                      <w:sz w:val="21"/>
                      <w:szCs w:val="21"/>
                      <w:lang w:val="en-US" w:eastAsia="zh-CN" w:bidi="ar"/>
                    </w:rPr>
                    <w:t>厂房外设置监控点（</w:t>
                  </w:r>
                  <w:r>
                    <w:rPr>
                      <w:rFonts w:hint="default" w:ascii="Times New Roman" w:hAnsi="Times New Roman" w:eastAsia="宋体" w:cs="Times New Roman"/>
                      <w:bCs/>
                      <w:color w:val="000000"/>
                      <w:kern w:val="2"/>
                      <w:sz w:val="21"/>
                      <w:szCs w:val="21"/>
                      <w:lang w:val="en-US" w:eastAsia="zh-CN" w:bidi="ar"/>
                    </w:rPr>
                    <w:t>G5</w:t>
                  </w:r>
                  <w:r>
                    <w:rPr>
                      <w:rFonts w:hint="eastAsia" w:ascii="Times New Roman" w:hAnsi="Times New Roman" w:eastAsia="宋体" w:cs="宋体"/>
                      <w:bCs/>
                      <w:color w:val="000000"/>
                      <w:kern w:val="2"/>
                      <w:sz w:val="21"/>
                      <w:szCs w:val="21"/>
                      <w:lang w:val="en-US" w:eastAsia="zh-CN" w:bidi="ar"/>
                    </w:rPr>
                    <w:t>）</w:t>
                  </w:r>
                </w:p>
              </w:tc>
              <w:tc>
                <w:tcPr>
                  <w:tcW w:w="914" w:type="pct"/>
                  <w:tcBorders>
                    <w:top w:val="single" w:color="auto" w:sz="4" w:space="0"/>
                    <w:left w:val="single" w:color="auto" w:sz="4" w:space="0"/>
                    <w:bottom w:val="single" w:color="auto" w:sz="4" w:space="0"/>
                    <w:right w:val="single" w:color="auto" w:sz="4" w:space="0"/>
                  </w:tcBorders>
                  <w:shd w:val="clear" w:color="auto" w:fill="auto"/>
                  <w:vAlign w:val="center"/>
                </w:tcPr>
                <w:p w14:paraId="0144619E">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bCs/>
                      <w:color w:val="000000"/>
                      <w:kern w:val="2"/>
                      <w:sz w:val="21"/>
                      <w:szCs w:val="21"/>
                      <w:lang w:val="en-US" w:eastAsia="zh-CN" w:bidi="ar"/>
                    </w:rPr>
                    <w:t>非甲烷总烃</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2D80F25A">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color w:val="000000"/>
                      <w:sz w:val="21"/>
                      <w:szCs w:val="21"/>
                      <w:lang w:val="en-US"/>
                    </w:rPr>
                  </w:pPr>
                  <w:r>
                    <w:rPr>
                      <w:rFonts w:hint="default" w:ascii="Times New Roman" w:hAnsi="Times New Roman" w:eastAsia="宋体" w:cs="Times New Roman"/>
                      <w:color w:val="000000"/>
                      <w:kern w:val="2"/>
                      <w:sz w:val="21"/>
                      <w:szCs w:val="21"/>
                      <w:lang w:val="en-US" w:eastAsia="zh-CN" w:bidi="ar"/>
                    </w:rPr>
                    <w:t>1</w:t>
                  </w:r>
                </w:p>
              </w:tc>
              <w:tc>
                <w:tcPr>
                  <w:tcW w:w="611" w:type="pct"/>
                  <w:tcBorders>
                    <w:top w:val="single" w:color="auto" w:sz="4" w:space="0"/>
                    <w:left w:val="single" w:color="auto" w:sz="4" w:space="0"/>
                    <w:bottom w:val="single" w:color="auto" w:sz="4" w:space="0"/>
                    <w:right w:val="nil"/>
                  </w:tcBorders>
                  <w:shd w:val="clear" w:color="auto" w:fill="auto"/>
                  <w:vAlign w:val="center"/>
                </w:tcPr>
                <w:p w14:paraId="1A56D382">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color w:val="000000"/>
                      <w:sz w:val="21"/>
                      <w:szCs w:val="21"/>
                      <w:lang w:val="en-US"/>
                    </w:rPr>
                  </w:pPr>
                  <w:r>
                    <w:rPr>
                      <w:rFonts w:hint="eastAsia" w:ascii="Times New Roman" w:hAnsi="Times New Roman" w:eastAsia="宋体" w:cs="宋体"/>
                      <w:color w:val="000000"/>
                      <w:kern w:val="2"/>
                      <w:sz w:val="21"/>
                      <w:szCs w:val="21"/>
                      <w:lang w:val="en-US" w:eastAsia="zh-CN" w:bidi="ar"/>
                    </w:rPr>
                    <w:t>每天</w:t>
                  </w:r>
                  <w:r>
                    <w:rPr>
                      <w:rFonts w:hint="default" w:ascii="Times New Roman" w:hAnsi="Times New Roman" w:eastAsia="宋体" w:cs="Times New Roman"/>
                      <w:color w:val="000000"/>
                      <w:kern w:val="2"/>
                      <w:sz w:val="21"/>
                      <w:szCs w:val="21"/>
                      <w:lang w:val="en-US" w:eastAsia="zh-CN" w:bidi="ar"/>
                    </w:rPr>
                    <w:t>3</w:t>
                  </w:r>
                  <w:r>
                    <w:rPr>
                      <w:rFonts w:hint="eastAsia" w:ascii="Times New Roman" w:hAnsi="Times New Roman" w:eastAsia="宋体" w:cs="宋体"/>
                      <w:color w:val="000000"/>
                      <w:kern w:val="2"/>
                      <w:sz w:val="21"/>
                      <w:szCs w:val="21"/>
                      <w:lang w:val="en-US" w:eastAsia="zh-CN" w:bidi="ar"/>
                    </w:rPr>
                    <w:t>次，共</w:t>
                  </w:r>
                  <w:r>
                    <w:rPr>
                      <w:rFonts w:hint="default" w:ascii="Times New Roman" w:hAnsi="Times New Roman" w:eastAsia="宋体" w:cs="Times New Roman"/>
                      <w:color w:val="000000"/>
                      <w:kern w:val="2"/>
                      <w:sz w:val="21"/>
                      <w:szCs w:val="21"/>
                      <w:lang w:val="en-US" w:eastAsia="zh-CN" w:bidi="ar"/>
                    </w:rPr>
                    <w:t>2</w:t>
                  </w:r>
                  <w:r>
                    <w:rPr>
                      <w:rFonts w:hint="eastAsia" w:ascii="Times New Roman" w:hAnsi="Times New Roman" w:eastAsia="宋体" w:cs="宋体"/>
                      <w:color w:val="000000"/>
                      <w:kern w:val="2"/>
                      <w:sz w:val="21"/>
                      <w:szCs w:val="21"/>
                      <w:lang w:val="en-US" w:eastAsia="zh-CN" w:bidi="ar"/>
                    </w:rPr>
                    <w:t>天</w:t>
                  </w:r>
                </w:p>
              </w:tc>
              <w:tc>
                <w:tcPr>
                  <w:tcW w:w="1395" w:type="pct"/>
                  <w:tcBorders>
                    <w:top w:val="single" w:color="auto" w:sz="4" w:space="0"/>
                    <w:left w:val="single" w:color="auto" w:sz="4" w:space="0"/>
                    <w:bottom w:val="single" w:color="auto" w:sz="4" w:space="0"/>
                    <w:right w:val="nil"/>
                  </w:tcBorders>
                  <w:shd w:val="clear" w:color="auto" w:fill="auto"/>
                  <w:vAlign w:val="center"/>
                </w:tcPr>
                <w:p w14:paraId="2F85D640">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bCs/>
                      <w:color w:val="000000"/>
                      <w:sz w:val="21"/>
                      <w:szCs w:val="21"/>
                      <w:lang w:val="en-US"/>
                    </w:rPr>
                  </w:pPr>
                  <w:r>
                    <w:rPr>
                      <w:rFonts w:hint="eastAsia" w:ascii="Times New Roman" w:hAnsi="Times New Roman" w:eastAsia="宋体" w:cs="宋体"/>
                      <w:bCs/>
                      <w:color w:val="000000"/>
                      <w:kern w:val="2"/>
                      <w:sz w:val="21"/>
                      <w:szCs w:val="21"/>
                      <w:lang w:val="en-US" w:eastAsia="zh-CN" w:bidi="ar"/>
                    </w:rPr>
                    <w:t>《大气污染物综合排放标准》（</w:t>
                  </w:r>
                  <w:r>
                    <w:rPr>
                      <w:rFonts w:hint="default" w:ascii="Times New Roman" w:hAnsi="Times New Roman" w:eastAsia="宋体" w:cs="Times New Roman"/>
                      <w:bCs/>
                      <w:color w:val="000000"/>
                      <w:kern w:val="2"/>
                      <w:sz w:val="21"/>
                      <w:szCs w:val="21"/>
                      <w:lang w:val="en-US" w:eastAsia="zh-CN" w:bidi="ar"/>
                    </w:rPr>
                    <w:t>DB32/4041-2021</w:t>
                  </w:r>
                  <w:r>
                    <w:rPr>
                      <w:rFonts w:hint="eastAsia" w:ascii="Times New Roman" w:hAnsi="Times New Roman" w:eastAsia="宋体" w:cs="宋体"/>
                      <w:bCs/>
                      <w:color w:val="000000"/>
                      <w:kern w:val="2"/>
                      <w:sz w:val="21"/>
                      <w:szCs w:val="21"/>
                      <w:lang w:val="en-US" w:eastAsia="zh-CN" w:bidi="ar"/>
                    </w:rPr>
                    <w:t>）表</w:t>
                  </w:r>
                  <w:r>
                    <w:rPr>
                      <w:rFonts w:hint="default" w:ascii="Times New Roman" w:hAnsi="Times New Roman" w:eastAsia="宋体" w:cs="Times New Roman"/>
                      <w:bCs/>
                      <w:color w:val="000000"/>
                      <w:kern w:val="2"/>
                      <w:sz w:val="21"/>
                      <w:szCs w:val="21"/>
                      <w:lang w:val="en-US" w:eastAsia="zh-CN" w:bidi="ar"/>
                    </w:rPr>
                    <w:t>2</w:t>
                  </w:r>
                  <w:r>
                    <w:rPr>
                      <w:rFonts w:hint="eastAsia" w:ascii="Times New Roman" w:hAnsi="Times New Roman" w:eastAsia="宋体" w:cs="宋体"/>
                      <w:bCs/>
                      <w:color w:val="000000"/>
                      <w:kern w:val="2"/>
                      <w:sz w:val="21"/>
                      <w:szCs w:val="21"/>
                      <w:lang w:val="en-US" w:eastAsia="zh-CN" w:bidi="ar"/>
                    </w:rPr>
                    <w:t>限值</w:t>
                  </w:r>
                </w:p>
              </w:tc>
            </w:tr>
            <w:tr w14:paraId="15DE2013">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327" w:hRule="atLeast"/>
                <w:jc w:val="center"/>
              </w:trPr>
              <w:tc>
                <w:tcPr>
                  <w:tcW w:w="3604" w:type="pct"/>
                  <w:gridSpan w:val="6"/>
                  <w:tcBorders>
                    <w:top w:val="single" w:color="auto" w:sz="4" w:space="0"/>
                    <w:left w:val="nil"/>
                    <w:bottom w:val="single" w:color="auto" w:sz="12" w:space="0"/>
                    <w:right w:val="nil"/>
                  </w:tcBorders>
                  <w:shd w:val="clear" w:color="auto" w:fill="auto"/>
                  <w:vAlign w:val="center"/>
                </w:tcPr>
                <w:p w14:paraId="109BA6D2">
                  <w:pPr>
                    <w:keepNext w:val="0"/>
                    <w:keepLines w:val="0"/>
                    <w:widowControl w:val="0"/>
                    <w:suppressLineNumbers w:val="0"/>
                    <w:snapToGrid w:val="0"/>
                    <w:spacing w:before="0" w:beforeAutospacing="0" w:after="0" w:afterAutospacing="0" w:line="0" w:lineRule="atLeast"/>
                    <w:ind w:left="0" w:right="0" w:firstLine="0" w:firstLineChars="0"/>
                    <w:jc w:val="both"/>
                    <w:rPr>
                      <w:rFonts w:hint="default"/>
                      <w:color w:val="000000"/>
                      <w:sz w:val="21"/>
                      <w:szCs w:val="21"/>
                      <w:lang w:val="en-US"/>
                    </w:rPr>
                  </w:pPr>
                  <w:r>
                    <w:rPr>
                      <w:rFonts w:hint="eastAsia" w:ascii="Times New Roman" w:hAnsi="Times New Roman" w:eastAsia="宋体" w:cs="宋体"/>
                      <w:color w:val="000000"/>
                      <w:kern w:val="2"/>
                      <w:sz w:val="21"/>
                      <w:szCs w:val="21"/>
                      <w:lang w:val="en-US" w:eastAsia="zh-CN" w:bidi="ar"/>
                    </w:rPr>
                    <w:t>注：</w:t>
                  </w:r>
                  <w:r>
                    <w:rPr>
                      <w:rFonts w:hint="default" w:ascii="Times New Roman" w:hAnsi="Times New Roman" w:eastAsia="宋体" w:cs="Times New Roman"/>
                      <w:color w:val="000000"/>
                      <w:kern w:val="2"/>
                      <w:sz w:val="21"/>
                      <w:szCs w:val="21"/>
                      <w:lang w:val="en-US" w:eastAsia="zh-CN" w:bidi="ar"/>
                    </w:rPr>
                    <w:t>*</w:t>
                  </w:r>
                  <w:r>
                    <w:rPr>
                      <w:rFonts w:hint="eastAsia" w:ascii="Times New Roman" w:hAnsi="Times New Roman" w:eastAsia="宋体" w:cs="宋体"/>
                      <w:color w:val="000000"/>
                      <w:kern w:val="2"/>
                      <w:sz w:val="21"/>
                      <w:szCs w:val="21"/>
                      <w:lang w:val="en-US" w:eastAsia="zh-CN" w:bidi="ar"/>
                    </w:rPr>
                    <w:t>具体以现场采样口位置、当天风向确定。</w:t>
                  </w:r>
                </w:p>
              </w:tc>
              <w:tc>
                <w:tcPr>
                  <w:tcW w:w="1395" w:type="pct"/>
                  <w:tcBorders>
                    <w:top w:val="single" w:color="auto" w:sz="4" w:space="0"/>
                    <w:left w:val="nil"/>
                    <w:bottom w:val="single" w:color="auto" w:sz="12" w:space="0"/>
                    <w:right w:val="nil"/>
                  </w:tcBorders>
                  <w:shd w:val="clear" w:color="auto" w:fill="auto"/>
                  <w:vAlign w:val="center"/>
                </w:tcPr>
                <w:p w14:paraId="7B08AA0B">
                  <w:pPr>
                    <w:keepNext w:val="0"/>
                    <w:keepLines w:val="0"/>
                    <w:widowControl w:val="0"/>
                    <w:suppressLineNumbers w:val="0"/>
                    <w:snapToGrid w:val="0"/>
                    <w:spacing w:before="0" w:beforeAutospacing="0" w:after="0" w:afterAutospacing="0" w:line="0" w:lineRule="atLeast"/>
                    <w:ind w:left="0" w:right="0" w:firstLine="0" w:firstLineChars="0"/>
                    <w:jc w:val="center"/>
                    <w:rPr>
                      <w:rFonts w:hint="default"/>
                      <w:color w:val="000000"/>
                      <w:sz w:val="21"/>
                      <w:szCs w:val="21"/>
                      <w:lang w:val="en-US"/>
                    </w:rPr>
                  </w:pPr>
                </w:p>
              </w:tc>
            </w:tr>
          </w:tbl>
          <w:p w14:paraId="42938DF1">
            <w:pPr>
              <w:pStyle w:val="26"/>
              <w:keepNext w:val="0"/>
              <w:keepLines w:val="0"/>
              <w:suppressLineNumbers w:val="0"/>
              <w:spacing w:before="0" w:beforeAutospacing="0" w:after="0" w:afterAutospacing="0" w:line="0" w:lineRule="atLeast"/>
              <w:ind w:left="0" w:leftChars="0" w:right="0" w:firstLine="0" w:firstLineChars="0"/>
              <w:jc w:val="center"/>
              <w:rPr>
                <w:rFonts w:hint="default" w:cs="Times New Roman"/>
                <w:b/>
                <w:bCs/>
                <w:color w:val="000000" w:themeColor="text1"/>
                <w:kern w:val="2"/>
                <w:sz w:val="24"/>
                <w14:textFill>
                  <w14:solidFill>
                    <w14:schemeClr w14:val="tx1"/>
                  </w14:solidFill>
                </w14:textFill>
              </w:rPr>
            </w:pPr>
            <w:r>
              <w:rPr>
                <w:rFonts w:hint="default" w:cs="Times New Roman"/>
                <w:b/>
                <w:bCs/>
                <w:color w:val="000000" w:themeColor="text1"/>
                <w:kern w:val="2"/>
                <w:sz w:val="24"/>
                <w14:textFill>
                  <w14:solidFill>
                    <w14:schemeClr w14:val="tx1"/>
                  </w14:solidFill>
                </w14:textFill>
              </w:rPr>
              <w:t>表6-4厂界噪声检测方案一览表</w:t>
            </w:r>
          </w:p>
          <w:tbl>
            <w:tblPr>
              <w:tblStyle w:val="6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0"/>
              <w:gridCol w:w="730"/>
              <w:gridCol w:w="772"/>
              <w:gridCol w:w="969"/>
              <w:gridCol w:w="1277"/>
              <w:gridCol w:w="1139"/>
              <w:gridCol w:w="2563"/>
            </w:tblGrid>
            <w:tr w14:paraId="1BD011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2" w:type="pct"/>
                  <w:vAlign w:val="center"/>
                </w:tcPr>
                <w:p w14:paraId="3483F084">
                  <w:pPr>
                    <w:keepNext w:val="0"/>
                    <w:keepLines w:val="0"/>
                    <w:suppressLineNumbers w:val="0"/>
                    <w:spacing w:before="0" w:beforeAutospacing="0" w:after="0" w:afterAutospacing="0" w:line="0" w:lineRule="atLeast"/>
                    <w:ind w:left="0" w:right="0" w:firstLine="0" w:firstLineChars="0"/>
                    <w:jc w:val="center"/>
                    <w:rPr>
                      <w:rFonts w:hint="default" w:cs="Times New Roman"/>
                      <w:b/>
                      <w:bCs/>
                      <w:color w:val="000000" w:themeColor="text1"/>
                      <w:sz w:val="21"/>
                      <w:szCs w:val="21"/>
                      <w14:textFill>
                        <w14:solidFill>
                          <w14:schemeClr w14:val="tx1"/>
                        </w14:solidFill>
                      </w14:textFill>
                    </w:rPr>
                  </w:pPr>
                  <w:r>
                    <w:rPr>
                      <w:rFonts w:hint="default" w:cs="Times New Roman"/>
                      <w:b/>
                      <w:bCs/>
                      <w:color w:val="000000" w:themeColor="text1"/>
                      <w:sz w:val="21"/>
                      <w:szCs w:val="21"/>
                      <w14:textFill>
                        <w14:solidFill>
                          <w14:schemeClr w14:val="tx1"/>
                        </w14:solidFill>
                      </w14:textFill>
                    </w:rPr>
                    <w:t>污染种类</w:t>
                  </w:r>
                </w:p>
              </w:tc>
              <w:tc>
                <w:tcPr>
                  <w:tcW w:w="439" w:type="pct"/>
                  <w:vAlign w:val="center"/>
                </w:tcPr>
                <w:p w14:paraId="6CA7D26F">
                  <w:pPr>
                    <w:keepNext w:val="0"/>
                    <w:keepLines w:val="0"/>
                    <w:suppressLineNumbers w:val="0"/>
                    <w:spacing w:before="0" w:beforeAutospacing="0" w:after="0" w:afterAutospacing="0" w:line="0" w:lineRule="atLeast"/>
                    <w:ind w:left="0" w:right="0" w:firstLine="0" w:firstLineChars="0"/>
                    <w:jc w:val="center"/>
                    <w:rPr>
                      <w:rFonts w:hint="default" w:cs="Times New Roman"/>
                      <w:b/>
                      <w:bCs/>
                      <w:color w:val="000000" w:themeColor="text1"/>
                      <w:sz w:val="21"/>
                      <w:szCs w:val="21"/>
                      <w14:textFill>
                        <w14:solidFill>
                          <w14:schemeClr w14:val="tx1"/>
                        </w14:solidFill>
                      </w14:textFill>
                    </w:rPr>
                  </w:pPr>
                  <w:r>
                    <w:rPr>
                      <w:rFonts w:hint="default" w:cs="Times New Roman"/>
                      <w:b/>
                      <w:bCs/>
                      <w:color w:val="000000" w:themeColor="text1"/>
                      <w:sz w:val="21"/>
                      <w:szCs w:val="21"/>
                      <w14:textFill>
                        <w14:solidFill>
                          <w14:schemeClr w14:val="tx1"/>
                        </w14:solidFill>
                      </w14:textFill>
                    </w:rPr>
                    <w:t>测点位置</w:t>
                  </w:r>
                </w:p>
              </w:tc>
              <w:tc>
                <w:tcPr>
                  <w:tcW w:w="465" w:type="pct"/>
                  <w:vAlign w:val="center"/>
                </w:tcPr>
                <w:p w14:paraId="06E5CB7C">
                  <w:pPr>
                    <w:keepNext w:val="0"/>
                    <w:keepLines w:val="0"/>
                    <w:suppressLineNumbers w:val="0"/>
                    <w:spacing w:before="0" w:beforeAutospacing="0" w:after="0" w:afterAutospacing="0" w:line="0" w:lineRule="atLeast"/>
                    <w:ind w:left="0" w:right="0" w:firstLine="0" w:firstLineChars="0"/>
                    <w:jc w:val="center"/>
                    <w:rPr>
                      <w:rFonts w:hint="default" w:cs="Times New Roman"/>
                      <w:b/>
                      <w:bCs/>
                      <w:color w:val="000000" w:themeColor="text1"/>
                      <w:sz w:val="21"/>
                      <w:szCs w:val="21"/>
                      <w14:textFill>
                        <w14:solidFill>
                          <w14:schemeClr w14:val="tx1"/>
                        </w14:solidFill>
                      </w14:textFill>
                    </w:rPr>
                  </w:pPr>
                  <w:r>
                    <w:rPr>
                      <w:rFonts w:hint="default" w:cs="Times New Roman"/>
                      <w:b/>
                      <w:bCs/>
                      <w:color w:val="000000" w:themeColor="text1"/>
                      <w:sz w:val="21"/>
                      <w:szCs w:val="21"/>
                      <w14:textFill>
                        <w14:solidFill>
                          <w14:schemeClr w14:val="tx1"/>
                        </w14:solidFill>
                      </w14:textFill>
                    </w:rPr>
                    <w:t>监测项目</w:t>
                  </w:r>
                </w:p>
              </w:tc>
              <w:tc>
                <w:tcPr>
                  <w:tcW w:w="583" w:type="pct"/>
                  <w:vAlign w:val="center"/>
                </w:tcPr>
                <w:p w14:paraId="2372D1B3">
                  <w:pPr>
                    <w:keepNext w:val="0"/>
                    <w:keepLines w:val="0"/>
                    <w:suppressLineNumbers w:val="0"/>
                    <w:spacing w:before="0" w:beforeAutospacing="0" w:after="0" w:afterAutospacing="0" w:line="0" w:lineRule="atLeast"/>
                    <w:ind w:left="0" w:right="0" w:firstLine="0" w:firstLineChars="0"/>
                    <w:jc w:val="center"/>
                    <w:rPr>
                      <w:rFonts w:hint="default" w:cs="Times New Roman"/>
                      <w:b/>
                      <w:bCs/>
                      <w:color w:val="000000" w:themeColor="text1"/>
                      <w:sz w:val="21"/>
                      <w:szCs w:val="21"/>
                      <w14:textFill>
                        <w14:solidFill>
                          <w14:schemeClr w14:val="tx1"/>
                        </w14:solidFill>
                      </w14:textFill>
                    </w:rPr>
                  </w:pPr>
                  <w:r>
                    <w:rPr>
                      <w:rFonts w:hint="default" w:cs="Times New Roman"/>
                      <w:b/>
                      <w:bCs/>
                      <w:color w:val="000000" w:themeColor="text1"/>
                      <w:sz w:val="21"/>
                      <w:szCs w:val="21"/>
                      <w14:textFill>
                        <w14:solidFill>
                          <w14:schemeClr w14:val="tx1"/>
                        </w14:solidFill>
                      </w14:textFill>
                    </w:rPr>
                    <w:t>布点个数</w:t>
                  </w:r>
                </w:p>
              </w:tc>
              <w:tc>
                <w:tcPr>
                  <w:tcW w:w="769" w:type="pct"/>
                  <w:vAlign w:val="center"/>
                </w:tcPr>
                <w:p w14:paraId="3E7423B5">
                  <w:pPr>
                    <w:keepNext w:val="0"/>
                    <w:keepLines w:val="0"/>
                    <w:suppressLineNumbers w:val="0"/>
                    <w:spacing w:before="0" w:beforeAutospacing="0" w:after="0" w:afterAutospacing="0" w:line="0" w:lineRule="atLeast"/>
                    <w:ind w:left="0" w:right="0" w:firstLine="0" w:firstLineChars="0"/>
                    <w:jc w:val="center"/>
                    <w:rPr>
                      <w:rFonts w:hint="default" w:cs="Times New Roman"/>
                      <w:b/>
                      <w:bCs/>
                      <w:color w:val="000000" w:themeColor="text1"/>
                      <w:sz w:val="21"/>
                      <w:szCs w:val="21"/>
                      <w14:textFill>
                        <w14:solidFill>
                          <w14:schemeClr w14:val="tx1"/>
                        </w14:solidFill>
                      </w14:textFill>
                    </w:rPr>
                  </w:pPr>
                  <w:r>
                    <w:rPr>
                      <w:rFonts w:hint="default" w:cs="Times New Roman"/>
                      <w:b/>
                      <w:bCs/>
                      <w:color w:val="000000" w:themeColor="text1"/>
                      <w:sz w:val="21"/>
                      <w:szCs w:val="21"/>
                      <w14:textFill>
                        <w14:solidFill>
                          <w14:schemeClr w14:val="tx1"/>
                        </w14:solidFill>
                      </w14:textFill>
                    </w:rPr>
                    <w:t>监测频次</w:t>
                  </w:r>
                </w:p>
              </w:tc>
              <w:tc>
                <w:tcPr>
                  <w:tcW w:w="686" w:type="pct"/>
                  <w:vAlign w:val="center"/>
                </w:tcPr>
                <w:p w14:paraId="5B619550">
                  <w:pPr>
                    <w:keepNext w:val="0"/>
                    <w:keepLines w:val="0"/>
                    <w:suppressLineNumbers w:val="0"/>
                    <w:spacing w:before="0" w:beforeAutospacing="0" w:after="0" w:afterAutospacing="0" w:line="0" w:lineRule="atLeast"/>
                    <w:ind w:left="0" w:right="0" w:firstLine="0" w:firstLineChars="0"/>
                    <w:jc w:val="center"/>
                    <w:rPr>
                      <w:rFonts w:hint="default" w:cs="Times New Roman"/>
                      <w:b/>
                      <w:bCs/>
                      <w:color w:val="000000" w:themeColor="text1"/>
                      <w:sz w:val="21"/>
                      <w:szCs w:val="21"/>
                      <w14:textFill>
                        <w14:solidFill>
                          <w14:schemeClr w14:val="tx1"/>
                        </w14:solidFill>
                      </w14:textFill>
                    </w:rPr>
                  </w:pPr>
                  <w:r>
                    <w:rPr>
                      <w:rFonts w:hint="default" w:cs="Times New Roman"/>
                      <w:b/>
                      <w:bCs/>
                      <w:color w:val="000000" w:themeColor="text1"/>
                      <w:sz w:val="21"/>
                      <w:szCs w:val="21"/>
                      <w14:textFill>
                        <w14:solidFill>
                          <w14:schemeClr w14:val="tx1"/>
                        </w14:solidFill>
                      </w14:textFill>
                    </w:rPr>
                    <w:t>昼间限值</w:t>
                  </w:r>
                </w:p>
              </w:tc>
              <w:tc>
                <w:tcPr>
                  <w:tcW w:w="1543" w:type="pct"/>
                  <w:vAlign w:val="center"/>
                </w:tcPr>
                <w:p w14:paraId="26029E3D">
                  <w:pPr>
                    <w:keepNext w:val="0"/>
                    <w:keepLines w:val="0"/>
                    <w:suppressLineNumbers w:val="0"/>
                    <w:spacing w:before="0" w:beforeAutospacing="0" w:after="0" w:afterAutospacing="0" w:line="0" w:lineRule="atLeast"/>
                    <w:ind w:left="0" w:right="0" w:firstLine="0" w:firstLineChars="0"/>
                    <w:jc w:val="center"/>
                    <w:rPr>
                      <w:rFonts w:hint="default" w:cs="Times New Roman"/>
                      <w:b/>
                      <w:bCs/>
                      <w:color w:val="000000" w:themeColor="text1"/>
                      <w:sz w:val="21"/>
                      <w:szCs w:val="21"/>
                      <w14:textFill>
                        <w14:solidFill>
                          <w14:schemeClr w14:val="tx1"/>
                        </w14:solidFill>
                      </w14:textFill>
                    </w:rPr>
                  </w:pPr>
                  <w:r>
                    <w:rPr>
                      <w:rFonts w:hint="default" w:cs="Times New Roman"/>
                      <w:b/>
                      <w:bCs/>
                      <w:color w:val="000000" w:themeColor="text1"/>
                      <w:sz w:val="21"/>
                      <w:szCs w:val="21"/>
                      <w14:textFill>
                        <w14:solidFill>
                          <w14:schemeClr w14:val="tx1"/>
                        </w14:solidFill>
                      </w14:textFill>
                    </w:rPr>
                    <w:t>执行标准</w:t>
                  </w:r>
                </w:p>
              </w:tc>
            </w:tr>
            <w:tr w14:paraId="487608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2" w:type="pct"/>
                  <w:vAlign w:val="center"/>
                </w:tcPr>
                <w:p w14:paraId="2D85CAD6">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厂界噪声</w:t>
                  </w:r>
                </w:p>
              </w:tc>
              <w:tc>
                <w:tcPr>
                  <w:tcW w:w="439" w:type="pct"/>
                  <w:vAlign w:val="center"/>
                </w:tcPr>
                <w:p w14:paraId="13407305">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w:t>
                  </w:r>
                </w:p>
              </w:tc>
              <w:tc>
                <w:tcPr>
                  <w:tcW w:w="465" w:type="pct"/>
                  <w:vAlign w:val="center"/>
                </w:tcPr>
                <w:p w14:paraId="4486AFC2">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等效连续（A）声级</w:t>
                  </w:r>
                </w:p>
              </w:tc>
              <w:tc>
                <w:tcPr>
                  <w:tcW w:w="583" w:type="pct"/>
                  <w:vAlign w:val="center"/>
                </w:tcPr>
                <w:p w14:paraId="6FFAF44B">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N1~N4</w:t>
                  </w:r>
                </w:p>
              </w:tc>
              <w:tc>
                <w:tcPr>
                  <w:tcW w:w="769" w:type="pct"/>
                  <w:vAlign w:val="center"/>
                </w:tcPr>
                <w:p w14:paraId="4A8B04B4">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连续2日，每日昼间1次</w:t>
                  </w:r>
                </w:p>
              </w:tc>
              <w:tc>
                <w:tcPr>
                  <w:tcW w:w="686" w:type="pct"/>
                  <w:vAlign w:val="center"/>
                </w:tcPr>
                <w:p w14:paraId="09D133C3">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60</w:t>
                  </w:r>
                </w:p>
              </w:tc>
              <w:tc>
                <w:tcPr>
                  <w:tcW w:w="1543" w:type="pct"/>
                  <w:vAlign w:val="center"/>
                </w:tcPr>
                <w:p w14:paraId="5445049B">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执行《工业企业厂界环境噪声排放标准》（GB12348-2008）中2类标准</w:t>
                  </w:r>
                </w:p>
              </w:tc>
            </w:tr>
          </w:tbl>
          <w:p w14:paraId="2B06B4C8">
            <w:pPr>
              <w:keepNext w:val="0"/>
              <w:keepLines w:val="0"/>
              <w:suppressLineNumbers w:val="0"/>
              <w:spacing w:before="0" w:beforeAutospacing="0" w:after="0" w:afterAutospacing="0"/>
              <w:ind w:left="0" w:right="0" w:firstLine="0" w:firstLineChars="0"/>
              <w:rPr>
                <w:rFonts w:hint="default"/>
              </w:rPr>
            </w:pPr>
          </w:p>
        </w:tc>
      </w:tr>
    </w:tbl>
    <w:p w14:paraId="0F86C071">
      <w:pPr>
        <w:pStyle w:val="2"/>
        <w:spacing w:line="240" w:lineRule="auto"/>
      </w:pPr>
      <w:r>
        <w:t>表七</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14:paraId="308E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B7F0BA2">
            <w:pPr>
              <w:keepNext w:val="0"/>
              <w:keepLines w:val="0"/>
              <w:suppressLineNumbers w:val="0"/>
              <w:spacing w:before="63" w:beforeLines="20" w:beforeAutospacing="0" w:after="0" w:afterAutospacing="0"/>
              <w:ind w:left="0" w:right="0" w:firstLine="0" w:firstLineChars="0"/>
              <w:rPr>
                <w:rFonts w:hint="default" w:cs="Times New Roman"/>
                <w:b/>
                <w:bCs/>
                <w:color w:val="000000"/>
                <w:sz w:val="28"/>
                <w:szCs w:val="28"/>
              </w:rPr>
            </w:pPr>
            <w:r>
              <w:rPr>
                <w:rFonts w:hint="default" w:cs="Times New Roman"/>
                <w:b/>
                <w:bCs/>
                <w:color w:val="000000"/>
                <w:sz w:val="28"/>
                <w:szCs w:val="28"/>
              </w:rPr>
              <w:t>验收监测期间生产工况记录：</w:t>
            </w:r>
          </w:p>
          <w:p w14:paraId="6C51ED6E">
            <w:pPr>
              <w:keepNext w:val="0"/>
              <w:keepLines w:val="0"/>
              <w:suppressLineNumbers w:val="0"/>
              <w:spacing w:before="63" w:beforeLines="20" w:beforeAutospacing="0" w:after="0" w:afterAutospacing="0"/>
              <w:ind w:left="0" w:right="0" w:firstLine="480"/>
              <w:rPr>
                <w:rFonts w:hint="default" w:cs="Times New Roman"/>
                <w:color w:val="000000" w:themeColor="text1"/>
                <w14:textFill>
                  <w14:solidFill>
                    <w14:schemeClr w14:val="tx1"/>
                  </w14:solidFill>
                </w14:textFill>
              </w:rPr>
            </w:pPr>
            <w:bookmarkStart w:id="24" w:name="_Toc22928"/>
            <w:r>
              <w:rPr>
                <w:rFonts w:hint="eastAsia" w:cs="Times New Roman"/>
                <w:lang w:eastAsia="zh-CN"/>
              </w:rPr>
              <w:t>江苏省百斯特检测技术有限公司</w:t>
            </w:r>
            <w:r>
              <w:rPr>
                <w:rFonts w:hint="default" w:cs="Times New Roman"/>
              </w:rPr>
              <w:t>于2024年</w:t>
            </w:r>
            <w:r>
              <w:rPr>
                <w:rFonts w:hint="eastAsia" w:cs="Times New Roman"/>
                <w:lang w:val="en-US" w:eastAsia="zh-CN"/>
              </w:rPr>
              <w:t>8</w:t>
            </w:r>
            <w:r>
              <w:rPr>
                <w:rFonts w:hint="default" w:cs="Times New Roman"/>
              </w:rPr>
              <w:t>月</w:t>
            </w:r>
            <w:r>
              <w:rPr>
                <w:rFonts w:hint="eastAsia" w:cs="Times New Roman"/>
                <w:lang w:val="en-US" w:eastAsia="zh-CN"/>
              </w:rPr>
              <w:t>12</w:t>
            </w:r>
            <w:r>
              <w:rPr>
                <w:rFonts w:hint="default" w:cs="Times New Roman"/>
              </w:rPr>
              <w:t>日-2024年</w:t>
            </w:r>
            <w:r>
              <w:rPr>
                <w:rFonts w:hint="eastAsia" w:cs="Times New Roman"/>
                <w:lang w:val="en-US" w:eastAsia="zh-CN"/>
              </w:rPr>
              <w:t>8</w:t>
            </w:r>
            <w:r>
              <w:rPr>
                <w:rFonts w:hint="default" w:cs="Times New Roman"/>
              </w:rPr>
              <w:t>月1</w:t>
            </w:r>
            <w:r>
              <w:rPr>
                <w:rFonts w:hint="eastAsia" w:cs="Times New Roman"/>
                <w:lang w:val="en-US" w:eastAsia="zh-CN"/>
              </w:rPr>
              <w:t>3</w:t>
            </w:r>
            <w:r>
              <w:rPr>
                <w:rFonts w:hint="default" w:cs="Times New Roman"/>
              </w:rPr>
              <w:t>日</w:t>
            </w:r>
            <w:r>
              <w:rPr>
                <w:rFonts w:hint="eastAsia" w:cs="Times New Roman"/>
                <w:lang w:eastAsia="zh-CN"/>
              </w:rPr>
              <w:t>、</w:t>
            </w:r>
            <w:r>
              <w:rPr>
                <w:rFonts w:hint="default" w:cs="Times New Roman"/>
              </w:rPr>
              <w:t>2024年</w:t>
            </w:r>
            <w:r>
              <w:rPr>
                <w:rFonts w:hint="eastAsia" w:cs="Times New Roman"/>
                <w:lang w:val="en-US" w:eastAsia="zh-CN"/>
              </w:rPr>
              <w:t>8</w:t>
            </w:r>
            <w:r>
              <w:rPr>
                <w:rFonts w:hint="default" w:cs="Times New Roman"/>
              </w:rPr>
              <w:t>月</w:t>
            </w:r>
            <w:r>
              <w:rPr>
                <w:rFonts w:hint="eastAsia" w:cs="Times New Roman"/>
                <w:lang w:val="en-US" w:eastAsia="zh-CN"/>
              </w:rPr>
              <w:t>20</w:t>
            </w:r>
            <w:r>
              <w:rPr>
                <w:rFonts w:hint="default" w:cs="Times New Roman"/>
              </w:rPr>
              <w:t>日-2024年</w:t>
            </w:r>
            <w:r>
              <w:rPr>
                <w:rFonts w:hint="eastAsia" w:cs="Times New Roman"/>
                <w:lang w:val="en-US" w:eastAsia="zh-CN"/>
              </w:rPr>
              <w:t>8</w:t>
            </w:r>
            <w:r>
              <w:rPr>
                <w:rFonts w:hint="default" w:cs="Times New Roman"/>
              </w:rPr>
              <w:t>月</w:t>
            </w:r>
            <w:r>
              <w:rPr>
                <w:rFonts w:hint="eastAsia" w:cs="Times New Roman"/>
                <w:lang w:val="en-US" w:eastAsia="zh-CN"/>
              </w:rPr>
              <w:t>21</w:t>
            </w:r>
            <w:r>
              <w:rPr>
                <w:rFonts w:hint="default" w:cs="Times New Roman"/>
              </w:rPr>
              <w:t>日进行了废气</w:t>
            </w:r>
            <w:r>
              <w:rPr>
                <w:rFonts w:hint="eastAsia" w:cs="Times New Roman"/>
              </w:rPr>
              <w:t>、废水以及噪声</w:t>
            </w:r>
            <w:r>
              <w:rPr>
                <w:rFonts w:hint="default" w:cs="Times New Roman"/>
              </w:rPr>
              <w:t>验收监测采样，验收监测期间企业正常</w:t>
            </w:r>
            <w:r>
              <w:rPr>
                <w:rFonts w:hint="eastAsia" w:cs="Times New Roman"/>
                <w:lang w:val="en-US" w:eastAsia="zh-CN"/>
              </w:rPr>
              <w:t>生产</w:t>
            </w:r>
            <w:r>
              <w:rPr>
                <w:rFonts w:hint="default" w:cs="Times New Roman"/>
              </w:rPr>
              <w:t>。各项环保设施正常运行，具体内容见附件4工况说明。</w:t>
            </w:r>
            <w:bookmarkEnd w:id="24"/>
          </w:p>
        </w:tc>
      </w:tr>
      <w:tr w14:paraId="14C2F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AAEBFBA">
            <w:pPr>
              <w:keepNext w:val="0"/>
              <w:keepLines w:val="0"/>
              <w:suppressLineNumbers w:val="0"/>
              <w:spacing w:before="63" w:beforeLines="20" w:beforeAutospacing="0" w:after="0" w:afterAutospacing="0"/>
              <w:ind w:left="0" w:right="0" w:firstLine="0" w:firstLineChars="0"/>
              <w:rPr>
                <w:rFonts w:hint="default" w:cs="Times New Roman"/>
                <w:b/>
                <w:bCs/>
                <w:sz w:val="28"/>
                <w:szCs w:val="28"/>
              </w:rPr>
            </w:pPr>
            <w:r>
              <w:rPr>
                <w:rFonts w:hint="default" w:cs="Times New Roman"/>
                <w:b/>
                <w:bCs/>
                <w:sz w:val="28"/>
                <w:szCs w:val="28"/>
              </w:rPr>
              <w:t>验收监测结果：</w:t>
            </w:r>
          </w:p>
          <w:p w14:paraId="2488102A">
            <w:pPr>
              <w:pStyle w:val="3"/>
              <w:numPr>
                <w:ilvl w:val="0"/>
                <w:numId w:val="7"/>
              </w:numPr>
              <w:suppressLineNumbers w:val="0"/>
              <w:spacing w:before="0" w:beforeAutospacing="0" w:after="0" w:afterAutospacing="0"/>
              <w:ind w:left="0" w:right="0" w:firstLine="482"/>
              <w:rPr>
                <w:rFonts w:hint="default"/>
              </w:rPr>
            </w:pPr>
            <w:bookmarkStart w:id="25" w:name="_Hlk145592197"/>
            <w:r>
              <w:rPr>
                <w:rFonts w:hint="default"/>
              </w:rPr>
              <w:t>废水</w:t>
            </w:r>
          </w:p>
          <w:p w14:paraId="7333C597">
            <w:pPr>
              <w:keepNext w:val="0"/>
              <w:keepLines w:val="0"/>
              <w:suppressLineNumbers w:val="0"/>
              <w:spacing w:before="0" w:beforeAutospacing="0" w:after="0" w:afterAutospacing="0"/>
              <w:ind w:left="0" w:right="0" w:firstLine="480"/>
              <w:rPr>
                <w:rFonts w:hint="default" w:cs="Times New Roman"/>
              </w:rPr>
            </w:pPr>
            <w:r>
              <w:rPr>
                <w:rFonts w:hint="default" w:cs="Times New Roman"/>
              </w:rPr>
              <w:t>根据检测结果显示，废水中pH日平均最大值为</w:t>
            </w:r>
            <w:r>
              <w:rPr>
                <w:rFonts w:hint="eastAsia" w:cs="Times New Roman"/>
                <w:lang w:val="en-US" w:eastAsia="zh-CN"/>
              </w:rPr>
              <w:t>7.73</w:t>
            </w:r>
            <w:r>
              <w:rPr>
                <w:rFonts w:hint="default" w:cs="Times New Roman"/>
              </w:rPr>
              <w:t>，</w:t>
            </w:r>
            <w:r>
              <w:rPr>
                <w:rFonts w:hint="eastAsia" w:cs="Times New Roman"/>
              </w:rPr>
              <w:t>C</w:t>
            </w:r>
            <w:r>
              <w:rPr>
                <w:rFonts w:hint="default" w:cs="Times New Roman"/>
              </w:rPr>
              <w:t>OD排放浓度日平均最大值为</w:t>
            </w:r>
            <w:r>
              <w:rPr>
                <w:rFonts w:hint="eastAsia" w:cs="Times New Roman"/>
                <w:lang w:val="en-US" w:eastAsia="zh-CN"/>
              </w:rPr>
              <w:t>31.8</w:t>
            </w:r>
            <w:r>
              <w:rPr>
                <w:rFonts w:hint="default" w:cs="Times New Roman"/>
              </w:rPr>
              <w:t>mg/L，悬浮物排放浓度日平均最大值为</w:t>
            </w:r>
            <w:r>
              <w:rPr>
                <w:rFonts w:hint="eastAsia" w:cs="Times New Roman"/>
                <w:lang w:val="en-US" w:eastAsia="zh-CN"/>
              </w:rPr>
              <w:t>27</w:t>
            </w:r>
            <w:r>
              <w:rPr>
                <w:rFonts w:hint="default" w:cs="Times New Roman"/>
              </w:rPr>
              <w:t>mg/L，</w:t>
            </w:r>
            <w:r>
              <w:rPr>
                <w:rFonts w:hint="eastAsia" w:cs="Times New Roman"/>
              </w:rPr>
              <w:t>氨氮</w:t>
            </w:r>
            <w:r>
              <w:rPr>
                <w:rFonts w:hint="default" w:cs="Times New Roman"/>
              </w:rPr>
              <w:t>排放浓度日平均最大值为</w:t>
            </w:r>
            <w:r>
              <w:rPr>
                <w:rFonts w:hint="eastAsia" w:cs="Times New Roman"/>
                <w:lang w:val="en-US" w:eastAsia="zh-CN"/>
              </w:rPr>
              <w:t>15.5</w:t>
            </w:r>
            <w:r>
              <w:rPr>
                <w:rFonts w:hint="default" w:cs="Times New Roman"/>
              </w:rPr>
              <w:t>mg/L，</w:t>
            </w:r>
            <w:r>
              <w:rPr>
                <w:rFonts w:hint="eastAsia" w:cs="Times New Roman"/>
              </w:rPr>
              <w:t>总磷</w:t>
            </w:r>
            <w:r>
              <w:rPr>
                <w:rFonts w:hint="default" w:cs="Times New Roman"/>
              </w:rPr>
              <w:t>排放浓度日平均最大值为</w:t>
            </w:r>
            <w:r>
              <w:rPr>
                <w:rFonts w:hint="eastAsia" w:cs="Times New Roman"/>
                <w:lang w:val="en-US" w:eastAsia="zh-CN"/>
              </w:rPr>
              <w:t>1.3</w:t>
            </w:r>
            <w:r>
              <w:rPr>
                <w:rFonts w:hint="default" w:cs="Times New Roman"/>
              </w:rPr>
              <w:t>mg/L，</w:t>
            </w:r>
            <w:r>
              <w:rPr>
                <w:rFonts w:hint="eastAsia" w:cs="Times New Roman"/>
              </w:rPr>
              <w:t>总氮</w:t>
            </w:r>
            <w:r>
              <w:rPr>
                <w:rFonts w:hint="default" w:cs="Times New Roman"/>
              </w:rPr>
              <w:t>排放浓度日平均最大值为</w:t>
            </w:r>
            <w:r>
              <w:rPr>
                <w:rFonts w:hint="eastAsia" w:cs="Times New Roman"/>
                <w:lang w:val="en-US" w:eastAsia="zh-CN"/>
              </w:rPr>
              <w:t>20.5</w:t>
            </w:r>
            <w:r>
              <w:rPr>
                <w:rFonts w:hint="default" w:cs="Times New Roman"/>
              </w:rPr>
              <w:t>mg/L。</w:t>
            </w:r>
            <w:r>
              <w:rPr>
                <w:rFonts w:hint="eastAsia" w:cs="Times New Roman"/>
              </w:rPr>
              <w:t>综上，</w:t>
            </w:r>
            <w:r>
              <w:rPr>
                <w:rFonts w:hint="default" w:cs="Times New Roman"/>
              </w:rPr>
              <w:t>废水各项污染物排放浓度均可达到</w:t>
            </w:r>
            <w:r>
              <w:rPr>
                <w:rFonts w:hint="eastAsia" w:cs="Times New Roman"/>
                <w:lang w:eastAsia="zh-CN"/>
              </w:rPr>
              <w:t>开发区南区污水处理厂</w:t>
            </w:r>
            <w:r>
              <w:rPr>
                <w:rFonts w:hint="default" w:cs="Times New Roman"/>
              </w:rPr>
              <w:t>接管标准。</w:t>
            </w:r>
          </w:p>
          <w:bookmarkEnd w:id="25"/>
          <w:p w14:paraId="75C143DD">
            <w:pPr>
              <w:pStyle w:val="12"/>
              <w:keepNext w:val="0"/>
              <w:keepLines w:val="0"/>
              <w:suppressLineNumbers w:val="0"/>
              <w:spacing w:before="0" w:beforeAutospacing="0" w:after="0" w:afterAutospacing="0"/>
              <w:ind w:left="0" w:right="0"/>
              <w:rPr>
                <w:rFonts w:hint="default" w:cs="Times New Roman"/>
                <w:sz w:val="24"/>
                <w:szCs w:val="32"/>
              </w:rPr>
            </w:pPr>
            <w:r>
              <w:rPr>
                <w:rFonts w:hint="default" w:cs="Times New Roman"/>
                <w:sz w:val="24"/>
                <w:szCs w:val="32"/>
              </w:rPr>
              <w:t>表7-1 废水监测结果（总排口）</w:t>
            </w:r>
          </w:p>
          <w:tbl>
            <w:tblPr>
              <w:tblStyle w:val="6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736"/>
              <w:gridCol w:w="1266"/>
              <w:gridCol w:w="895"/>
              <w:gridCol w:w="611"/>
              <w:gridCol w:w="584"/>
              <w:gridCol w:w="628"/>
              <w:gridCol w:w="584"/>
              <w:gridCol w:w="663"/>
              <w:gridCol w:w="637"/>
              <w:gridCol w:w="637"/>
            </w:tblGrid>
            <w:tr w14:paraId="786B14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42" w:type="pct"/>
                  <w:vMerge w:val="restart"/>
                  <w:vAlign w:val="center"/>
                </w:tcPr>
                <w:p w14:paraId="4241E129">
                  <w:pPr>
                    <w:keepNext w:val="0"/>
                    <w:keepLines w:val="0"/>
                    <w:suppressLineNumbers w:val="0"/>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bookmarkStart w:id="26" w:name="_Hlk145592205"/>
                  <w:r>
                    <w:rPr>
                      <w:rFonts w:hint="default"/>
                      <w:b/>
                      <w:bCs/>
                      <w:color w:val="000000" w:themeColor="text1"/>
                      <w:sz w:val="21"/>
                      <w:szCs w:val="21"/>
                      <w14:textFill>
                        <w14:solidFill>
                          <w14:schemeClr w14:val="tx1"/>
                        </w14:solidFill>
                      </w14:textFill>
                    </w:rPr>
                    <w:t>采样日期</w:t>
                  </w:r>
                </w:p>
              </w:tc>
              <w:tc>
                <w:tcPr>
                  <w:tcW w:w="463" w:type="pct"/>
                  <w:vMerge w:val="restart"/>
                  <w:vAlign w:val="center"/>
                </w:tcPr>
                <w:p w14:paraId="766997D3">
                  <w:pPr>
                    <w:keepNext w:val="0"/>
                    <w:keepLines w:val="0"/>
                    <w:suppressLineNumbers w:val="0"/>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采样点位</w:t>
                  </w:r>
                </w:p>
              </w:tc>
              <w:tc>
                <w:tcPr>
                  <w:tcW w:w="782" w:type="pct"/>
                  <w:vMerge w:val="restart"/>
                  <w:vAlign w:val="center"/>
                </w:tcPr>
                <w:p w14:paraId="767F21FE">
                  <w:pPr>
                    <w:keepNext w:val="0"/>
                    <w:keepLines w:val="0"/>
                    <w:suppressLineNumbers w:val="0"/>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检测项目</w:t>
                  </w:r>
                </w:p>
              </w:tc>
              <w:tc>
                <w:tcPr>
                  <w:tcW w:w="558" w:type="pct"/>
                  <w:vMerge w:val="restart"/>
                  <w:vAlign w:val="center"/>
                </w:tcPr>
                <w:p w14:paraId="473E120D">
                  <w:pPr>
                    <w:keepNext w:val="0"/>
                    <w:keepLines w:val="0"/>
                    <w:suppressLineNumbers w:val="0"/>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单位</w:t>
                  </w:r>
                </w:p>
              </w:tc>
              <w:tc>
                <w:tcPr>
                  <w:tcW w:w="1946" w:type="pct"/>
                  <w:gridSpan w:val="5"/>
                  <w:vAlign w:val="center"/>
                </w:tcPr>
                <w:p w14:paraId="345DF54B">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b/>
                      <w:color w:val="000000" w:themeColor="text1"/>
                      <w:sz w:val="21"/>
                      <w:szCs w:val="21"/>
                      <w14:textFill>
                        <w14:solidFill>
                          <w14:schemeClr w14:val="tx1"/>
                        </w14:solidFill>
                      </w14:textFill>
                    </w:rPr>
                  </w:pPr>
                  <w:r>
                    <w:rPr>
                      <w:rFonts w:hint="default"/>
                      <w:b/>
                      <w:color w:val="000000" w:themeColor="text1"/>
                      <w:sz w:val="21"/>
                      <w:szCs w:val="21"/>
                      <w14:textFill>
                        <w14:solidFill>
                          <w14:schemeClr w14:val="tx1"/>
                        </w14:solidFill>
                      </w14:textFill>
                    </w:rPr>
                    <w:t>检测结果</w:t>
                  </w:r>
                </w:p>
              </w:tc>
              <w:tc>
                <w:tcPr>
                  <w:tcW w:w="403" w:type="pct"/>
                  <w:vMerge w:val="restart"/>
                  <w:vAlign w:val="center"/>
                </w:tcPr>
                <w:p w14:paraId="470B1CEA">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eastAsia="宋体"/>
                      <w:b/>
                      <w:color w:val="000000" w:themeColor="text1"/>
                      <w:sz w:val="21"/>
                      <w:szCs w:val="21"/>
                      <w:lang w:val="en-US" w:eastAsia="zh-CN"/>
                      <w14:textFill>
                        <w14:solidFill>
                          <w14:schemeClr w14:val="tx1"/>
                        </w14:solidFill>
                      </w14:textFill>
                    </w:rPr>
                  </w:pPr>
                  <w:r>
                    <w:rPr>
                      <w:rFonts w:hint="eastAsia"/>
                      <w:b/>
                      <w:color w:val="000000" w:themeColor="text1"/>
                      <w:sz w:val="21"/>
                      <w:szCs w:val="21"/>
                      <w:lang w:val="en-US" w:eastAsia="zh-CN"/>
                      <w14:textFill>
                        <w14:solidFill>
                          <w14:schemeClr w14:val="tx1"/>
                        </w14:solidFill>
                      </w14:textFill>
                    </w:rPr>
                    <w:t>执行标准</w:t>
                  </w:r>
                </w:p>
              </w:tc>
              <w:tc>
                <w:tcPr>
                  <w:tcW w:w="403" w:type="pct"/>
                  <w:vMerge w:val="restart"/>
                  <w:vAlign w:val="center"/>
                </w:tcPr>
                <w:p w14:paraId="58820D61">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是否达标</w:t>
                  </w:r>
                </w:p>
              </w:tc>
            </w:tr>
            <w:tr w14:paraId="338E14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2" w:type="pct"/>
                  <w:vMerge w:val="continue"/>
                  <w:vAlign w:val="center"/>
                </w:tcPr>
                <w:p w14:paraId="4F0BB27B">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p>
              </w:tc>
              <w:tc>
                <w:tcPr>
                  <w:tcW w:w="463" w:type="pct"/>
                  <w:vMerge w:val="continue"/>
                  <w:vAlign w:val="center"/>
                </w:tcPr>
                <w:p w14:paraId="48B8257A">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p>
              </w:tc>
              <w:tc>
                <w:tcPr>
                  <w:tcW w:w="782" w:type="pct"/>
                  <w:vMerge w:val="continue"/>
                  <w:vAlign w:val="center"/>
                </w:tcPr>
                <w:p w14:paraId="5EABCA0C">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p>
              </w:tc>
              <w:tc>
                <w:tcPr>
                  <w:tcW w:w="558" w:type="pct"/>
                  <w:vMerge w:val="continue"/>
                  <w:vAlign w:val="center"/>
                </w:tcPr>
                <w:p w14:paraId="1DB3A1CA">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p>
              </w:tc>
              <w:tc>
                <w:tcPr>
                  <w:tcW w:w="387" w:type="pct"/>
                  <w:vAlign w:val="center"/>
                </w:tcPr>
                <w:p w14:paraId="0262A0B4">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1</w:t>
                  </w:r>
                </w:p>
              </w:tc>
              <w:tc>
                <w:tcPr>
                  <w:tcW w:w="367" w:type="pct"/>
                  <w:vAlign w:val="center"/>
                </w:tcPr>
                <w:p w14:paraId="6103810D">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2</w:t>
                  </w:r>
                </w:p>
              </w:tc>
              <w:tc>
                <w:tcPr>
                  <w:tcW w:w="402" w:type="pct"/>
                  <w:vAlign w:val="center"/>
                </w:tcPr>
                <w:p w14:paraId="185BDA98">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3</w:t>
                  </w:r>
                </w:p>
              </w:tc>
              <w:tc>
                <w:tcPr>
                  <w:tcW w:w="367" w:type="pct"/>
                  <w:vAlign w:val="center"/>
                </w:tcPr>
                <w:p w14:paraId="0DBBC960">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4</w:t>
                  </w:r>
                </w:p>
              </w:tc>
              <w:tc>
                <w:tcPr>
                  <w:tcW w:w="422" w:type="pct"/>
                  <w:vAlign w:val="center"/>
                </w:tcPr>
                <w:p w14:paraId="6BEA5264">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平均值</w:t>
                  </w:r>
                </w:p>
              </w:tc>
              <w:tc>
                <w:tcPr>
                  <w:tcW w:w="403" w:type="pct"/>
                  <w:vMerge w:val="continue"/>
                  <w:vAlign w:val="center"/>
                </w:tcPr>
                <w:p w14:paraId="290AB94B">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eastAsia"/>
                      <w:b/>
                      <w:bCs/>
                      <w:color w:val="000000" w:themeColor="text1"/>
                      <w:sz w:val="21"/>
                      <w:szCs w:val="21"/>
                      <w14:textFill>
                        <w14:solidFill>
                          <w14:schemeClr w14:val="tx1"/>
                        </w14:solidFill>
                      </w14:textFill>
                    </w:rPr>
                  </w:pPr>
                </w:p>
              </w:tc>
              <w:tc>
                <w:tcPr>
                  <w:tcW w:w="403" w:type="pct"/>
                  <w:vMerge w:val="continue"/>
                  <w:vAlign w:val="center"/>
                </w:tcPr>
                <w:p w14:paraId="69D05F4B">
                  <w:pPr>
                    <w:keepNext w:val="0"/>
                    <w:keepLines w:val="0"/>
                    <w:suppressLineNumbers w:val="0"/>
                    <w:tabs>
                      <w:tab w:val="left" w:pos="1602"/>
                    </w:tabs>
                    <w:adjustRightInd w:val="0"/>
                    <w:snapToGrid w:val="0"/>
                    <w:spacing w:before="0" w:beforeAutospacing="0" w:after="0" w:afterAutospacing="0" w:line="0" w:lineRule="atLeast"/>
                    <w:ind w:left="0" w:right="0" w:firstLine="0" w:firstLineChars="0"/>
                    <w:jc w:val="center"/>
                    <w:textAlignment w:val="baseline"/>
                    <w:rPr>
                      <w:rFonts w:hint="default"/>
                      <w:b/>
                      <w:bCs/>
                      <w:color w:val="000000" w:themeColor="text1"/>
                      <w:sz w:val="21"/>
                      <w:szCs w:val="21"/>
                      <w14:textFill>
                        <w14:solidFill>
                          <w14:schemeClr w14:val="tx1"/>
                        </w14:solidFill>
                      </w14:textFill>
                    </w:rPr>
                  </w:pPr>
                </w:p>
              </w:tc>
            </w:tr>
            <w:tr w14:paraId="654F72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restart"/>
                  <w:vAlign w:val="center"/>
                </w:tcPr>
                <w:p w14:paraId="5B2A07C2">
                  <w:pPr>
                    <w:keepNext w:val="0"/>
                    <w:keepLines w:val="0"/>
                    <w:suppressLineNumbers w:val="0"/>
                    <w:spacing w:before="0" w:beforeAutospacing="0" w:after="0" w:afterAutospacing="0" w:line="0" w:lineRule="atLeast"/>
                    <w:ind w:left="0" w:right="0"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2024.</w:t>
                  </w:r>
                  <w:r>
                    <w:rPr>
                      <w:rFonts w:hint="eastAsia"/>
                      <w:color w:val="000000" w:themeColor="text1"/>
                      <w:sz w:val="21"/>
                      <w:szCs w:val="21"/>
                      <w:lang w:val="en-US" w:eastAsia="zh-CN"/>
                      <w14:textFill>
                        <w14:solidFill>
                          <w14:schemeClr w14:val="tx1"/>
                        </w14:solidFill>
                      </w14:textFill>
                    </w:rPr>
                    <w:t>8.20</w:t>
                  </w:r>
                </w:p>
              </w:tc>
              <w:tc>
                <w:tcPr>
                  <w:tcW w:w="463" w:type="pct"/>
                  <w:vMerge w:val="restart"/>
                  <w:vAlign w:val="center"/>
                </w:tcPr>
                <w:p w14:paraId="4F04762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废水排口</w:t>
                  </w:r>
                  <w:r>
                    <w:rPr>
                      <w:rFonts w:hint="default"/>
                      <w:color w:val="000000" w:themeColor="text1"/>
                      <w:sz w:val="21"/>
                      <w:szCs w:val="21"/>
                      <w14:textFill>
                        <w14:solidFill>
                          <w14:schemeClr w14:val="tx1"/>
                        </w14:solidFill>
                      </w14:textFill>
                    </w:rPr>
                    <w:t>W1</w:t>
                  </w:r>
                </w:p>
              </w:tc>
              <w:tc>
                <w:tcPr>
                  <w:tcW w:w="782" w:type="pct"/>
                  <w:vAlign w:val="center"/>
                </w:tcPr>
                <w:p w14:paraId="11CA85B6">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pH值</w:t>
                  </w:r>
                </w:p>
              </w:tc>
              <w:tc>
                <w:tcPr>
                  <w:tcW w:w="558" w:type="pct"/>
                  <w:vAlign w:val="center"/>
                </w:tcPr>
                <w:p w14:paraId="64AE6B6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无量纲</w:t>
                  </w:r>
                </w:p>
              </w:tc>
              <w:tc>
                <w:tcPr>
                  <w:tcW w:w="387" w:type="pct"/>
                  <w:vAlign w:val="center"/>
                </w:tcPr>
                <w:p w14:paraId="19C2C2C3">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7.6</w:t>
                  </w:r>
                </w:p>
              </w:tc>
              <w:tc>
                <w:tcPr>
                  <w:tcW w:w="367" w:type="pct"/>
                  <w:vAlign w:val="center"/>
                </w:tcPr>
                <w:p w14:paraId="34003BA6">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7.8</w:t>
                  </w:r>
                </w:p>
              </w:tc>
              <w:tc>
                <w:tcPr>
                  <w:tcW w:w="402" w:type="pct"/>
                  <w:vAlign w:val="center"/>
                </w:tcPr>
                <w:p w14:paraId="0619FC59">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7.7</w:t>
                  </w:r>
                </w:p>
              </w:tc>
              <w:tc>
                <w:tcPr>
                  <w:tcW w:w="367" w:type="pct"/>
                  <w:vAlign w:val="center"/>
                </w:tcPr>
                <w:p w14:paraId="7F8FD759">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7.5</w:t>
                  </w:r>
                </w:p>
              </w:tc>
              <w:tc>
                <w:tcPr>
                  <w:tcW w:w="422" w:type="pct"/>
                  <w:vAlign w:val="center"/>
                </w:tcPr>
                <w:p w14:paraId="300F67FF">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7.6</w:t>
                  </w:r>
                  <w:r>
                    <w:rPr>
                      <w:rFonts w:hint="default" w:cs="Times New Roman"/>
                      <w:color w:val="000000" w:themeColor="text1"/>
                      <w:kern w:val="2"/>
                      <w:sz w:val="21"/>
                      <w:szCs w:val="21"/>
                      <w:highlight w:val="none"/>
                      <w:lang w:val="en-US" w:eastAsia="zh-CN" w:bidi="ar"/>
                      <w14:textFill>
                        <w14:solidFill>
                          <w14:schemeClr w14:val="tx1"/>
                        </w14:solidFill>
                      </w14:textFill>
                    </w:rPr>
                    <w:t>5</w:t>
                  </w:r>
                </w:p>
              </w:tc>
              <w:tc>
                <w:tcPr>
                  <w:tcW w:w="403" w:type="pct"/>
                  <w:vAlign w:val="center"/>
                </w:tcPr>
                <w:p w14:paraId="0D7723BD">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color w:val="000000" w:themeColor="text1"/>
                      <w:kern w:val="2"/>
                      <w:sz w:val="21"/>
                      <w:szCs w:val="21"/>
                      <w:highlight w:val="green"/>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6-9</w:t>
                  </w:r>
                </w:p>
              </w:tc>
              <w:tc>
                <w:tcPr>
                  <w:tcW w:w="403" w:type="pct"/>
                  <w:vAlign w:val="center"/>
                </w:tcPr>
                <w:p w14:paraId="0FBF5FE6">
                  <w:pPr>
                    <w:keepNext w:val="0"/>
                    <w:keepLines w:val="0"/>
                    <w:suppressLineNumbers w:val="0"/>
                    <w:adjustRightInd/>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lang w:bidi="ar"/>
                      <w14:textFill>
                        <w14:solidFill>
                          <w14:schemeClr w14:val="tx1"/>
                        </w14:solidFill>
                      </w14:textFill>
                    </w:rPr>
                  </w:pPr>
                  <w:r>
                    <w:rPr>
                      <w:rFonts w:hint="default" w:cs="Times New Roman"/>
                      <w:color w:val="000000" w:themeColor="text1"/>
                      <w:sz w:val="21"/>
                      <w:szCs w:val="21"/>
                      <w:lang w:bidi="ar"/>
                      <w14:textFill>
                        <w14:solidFill>
                          <w14:schemeClr w14:val="tx1"/>
                        </w14:solidFill>
                      </w14:textFill>
                    </w:rPr>
                    <w:t>是</w:t>
                  </w:r>
                </w:p>
              </w:tc>
            </w:tr>
            <w:tr w14:paraId="1193CB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520DB963">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48B44EE2">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5E8B7C7A">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化学需氧量</w:t>
                  </w:r>
                </w:p>
              </w:tc>
              <w:tc>
                <w:tcPr>
                  <w:tcW w:w="558" w:type="pct"/>
                  <w:vAlign w:val="center"/>
                </w:tcPr>
                <w:p w14:paraId="66322B77">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4B3F2BDD">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36</w:t>
                  </w:r>
                </w:p>
              </w:tc>
              <w:tc>
                <w:tcPr>
                  <w:tcW w:w="367" w:type="pct"/>
                  <w:vAlign w:val="center"/>
                </w:tcPr>
                <w:p w14:paraId="0E21C274">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28</w:t>
                  </w:r>
                </w:p>
              </w:tc>
              <w:tc>
                <w:tcPr>
                  <w:tcW w:w="402" w:type="pct"/>
                  <w:vAlign w:val="center"/>
                </w:tcPr>
                <w:p w14:paraId="1AC9893B">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21</w:t>
                  </w:r>
                </w:p>
              </w:tc>
              <w:tc>
                <w:tcPr>
                  <w:tcW w:w="367" w:type="pct"/>
                  <w:vAlign w:val="center"/>
                </w:tcPr>
                <w:p w14:paraId="01EC60DF">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30</w:t>
                  </w:r>
                </w:p>
              </w:tc>
              <w:tc>
                <w:tcPr>
                  <w:tcW w:w="422" w:type="pct"/>
                  <w:vAlign w:val="center"/>
                </w:tcPr>
                <w:p w14:paraId="1BB6D3A9">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28.8 </w:t>
                  </w:r>
                </w:p>
              </w:tc>
              <w:tc>
                <w:tcPr>
                  <w:tcW w:w="403" w:type="pct"/>
                  <w:vAlign w:val="center"/>
                </w:tcPr>
                <w:p w14:paraId="75DC7BAD">
                  <w:pPr>
                    <w:pStyle w:val="22"/>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lang w:val="en-US" w:bidi="ar"/>
                      <w14:textFill>
                        <w14:solidFill>
                          <w14:schemeClr w14:val="tx1"/>
                        </w14:solidFill>
                      </w14:textFill>
                    </w:rPr>
                    <w:t>500</w:t>
                  </w:r>
                </w:p>
              </w:tc>
              <w:tc>
                <w:tcPr>
                  <w:tcW w:w="403" w:type="pct"/>
                  <w:vAlign w:val="center"/>
                </w:tcPr>
                <w:p w14:paraId="3EF354E3">
                  <w:pPr>
                    <w:keepNext w:val="0"/>
                    <w:keepLines w:val="0"/>
                    <w:suppressLineNumbers w:val="0"/>
                    <w:adjustRightInd/>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lang w:bidi="ar"/>
                      <w14:textFill>
                        <w14:solidFill>
                          <w14:schemeClr w14:val="tx1"/>
                        </w14:solidFill>
                      </w14:textFill>
                    </w:rPr>
                  </w:pPr>
                  <w:r>
                    <w:rPr>
                      <w:rFonts w:hint="default" w:cs="Times New Roman"/>
                      <w:color w:val="000000" w:themeColor="text1"/>
                      <w:sz w:val="21"/>
                      <w:szCs w:val="21"/>
                      <w:lang w:bidi="ar"/>
                      <w14:textFill>
                        <w14:solidFill>
                          <w14:schemeClr w14:val="tx1"/>
                        </w14:solidFill>
                      </w14:textFill>
                    </w:rPr>
                    <w:t>是</w:t>
                  </w:r>
                </w:p>
              </w:tc>
            </w:tr>
            <w:tr w14:paraId="5BA364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0DBF7AA7">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12E91028">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05DD7A23">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悬浮物</w:t>
                  </w:r>
                </w:p>
              </w:tc>
              <w:tc>
                <w:tcPr>
                  <w:tcW w:w="558" w:type="pct"/>
                  <w:vAlign w:val="center"/>
                </w:tcPr>
                <w:p w14:paraId="22AF734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272A3B94">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29</w:t>
                  </w:r>
                </w:p>
              </w:tc>
              <w:tc>
                <w:tcPr>
                  <w:tcW w:w="367" w:type="pct"/>
                  <w:vAlign w:val="center"/>
                </w:tcPr>
                <w:p w14:paraId="50820C6F">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25</w:t>
                  </w:r>
                </w:p>
              </w:tc>
              <w:tc>
                <w:tcPr>
                  <w:tcW w:w="402" w:type="pct"/>
                  <w:vAlign w:val="center"/>
                </w:tcPr>
                <w:p w14:paraId="2B12058E">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26</w:t>
                  </w:r>
                </w:p>
              </w:tc>
              <w:tc>
                <w:tcPr>
                  <w:tcW w:w="367" w:type="pct"/>
                  <w:vAlign w:val="center"/>
                </w:tcPr>
                <w:p w14:paraId="75F21EF5">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31</w:t>
                  </w:r>
                </w:p>
              </w:tc>
              <w:tc>
                <w:tcPr>
                  <w:tcW w:w="422" w:type="pct"/>
                  <w:vAlign w:val="center"/>
                </w:tcPr>
                <w:p w14:paraId="58D3AE65">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27.8 </w:t>
                  </w:r>
                </w:p>
              </w:tc>
              <w:tc>
                <w:tcPr>
                  <w:tcW w:w="403" w:type="pct"/>
                  <w:vAlign w:val="center"/>
                </w:tcPr>
                <w:p w14:paraId="34EC81CF">
                  <w:pPr>
                    <w:pStyle w:val="22"/>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1"/>
                      <w:szCs w:val="21"/>
                      <w:lang w:val="en-US"/>
                      <w14:textFill>
                        <w14:solidFill>
                          <w14:schemeClr w14:val="tx1"/>
                        </w14:solidFill>
                      </w14:textFill>
                    </w:rPr>
                    <w:t>400</w:t>
                  </w:r>
                </w:p>
              </w:tc>
              <w:tc>
                <w:tcPr>
                  <w:tcW w:w="403" w:type="pct"/>
                  <w:vAlign w:val="center"/>
                </w:tcPr>
                <w:p w14:paraId="3DDBD740">
                  <w:pPr>
                    <w:keepNext w:val="0"/>
                    <w:keepLines w:val="0"/>
                    <w:suppressLineNumbers w:val="0"/>
                    <w:adjustRightInd/>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lang w:bidi="ar"/>
                      <w14:textFill>
                        <w14:solidFill>
                          <w14:schemeClr w14:val="tx1"/>
                        </w14:solidFill>
                      </w14:textFill>
                    </w:rPr>
                  </w:pPr>
                  <w:r>
                    <w:rPr>
                      <w:rFonts w:hint="default" w:cs="Times New Roman"/>
                      <w:color w:val="000000" w:themeColor="text1"/>
                      <w:sz w:val="21"/>
                      <w:szCs w:val="21"/>
                      <w:lang w:bidi="ar"/>
                      <w14:textFill>
                        <w14:solidFill>
                          <w14:schemeClr w14:val="tx1"/>
                        </w14:solidFill>
                      </w14:textFill>
                    </w:rPr>
                    <w:t>是</w:t>
                  </w:r>
                </w:p>
              </w:tc>
            </w:tr>
            <w:tr w14:paraId="61AF7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5836D961">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546DD26E">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1B6704DA">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氨氮</w:t>
                  </w:r>
                </w:p>
              </w:tc>
              <w:tc>
                <w:tcPr>
                  <w:tcW w:w="558" w:type="pct"/>
                  <w:vAlign w:val="center"/>
                </w:tcPr>
                <w:p w14:paraId="0B1B6D28">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69F2280B">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15.6</w:t>
                  </w:r>
                </w:p>
              </w:tc>
              <w:tc>
                <w:tcPr>
                  <w:tcW w:w="367" w:type="pct"/>
                  <w:vAlign w:val="center"/>
                </w:tcPr>
                <w:p w14:paraId="2293F4EE">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14.5</w:t>
                  </w:r>
                </w:p>
              </w:tc>
              <w:tc>
                <w:tcPr>
                  <w:tcW w:w="402" w:type="pct"/>
                  <w:vAlign w:val="center"/>
                </w:tcPr>
                <w:p w14:paraId="5B552DD4">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14.4</w:t>
                  </w:r>
                </w:p>
              </w:tc>
              <w:tc>
                <w:tcPr>
                  <w:tcW w:w="367" w:type="pct"/>
                  <w:vAlign w:val="center"/>
                </w:tcPr>
                <w:p w14:paraId="1611A278">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14.4</w:t>
                  </w:r>
                </w:p>
              </w:tc>
              <w:tc>
                <w:tcPr>
                  <w:tcW w:w="422" w:type="pct"/>
                  <w:vAlign w:val="center"/>
                </w:tcPr>
                <w:p w14:paraId="203295D4">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14.7 </w:t>
                  </w:r>
                </w:p>
              </w:tc>
              <w:tc>
                <w:tcPr>
                  <w:tcW w:w="403" w:type="pct"/>
                  <w:vAlign w:val="center"/>
                </w:tcPr>
                <w:p w14:paraId="6594DE6A">
                  <w:pPr>
                    <w:pStyle w:val="22"/>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1"/>
                      <w:szCs w:val="21"/>
                      <w:lang w:val="en-US"/>
                      <w14:textFill>
                        <w14:solidFill>
                          <w14:schemeClr w14:val="tx1"/>
                        </w14:solidFill>
                      </w14:textFill>
                    </w:rPr>
                    <w:t>45</w:t>
                  </w:r>
                </w:p>
              </w:tc>
              <w:tc>
                <w:tcPr>
                  <w:tcW w:w="403" w:type="pct"/>
                  <w:vAlign w:val="center"/>
                </w:tcPr>
                <w:p w14:paraId="474F7131">
                  <w:pPr>
                    <w:keepNext w:val="0"/>
                    <w:keepLines w:val="0"/>
                    <w:suppressLineNumbers w:val="0"/>
                    <w:adjustRightInd/>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lang w:bidi="ar"/>
                      <w14:textFill>
                        <w14:solidFill>
                          <w14:schemeClr w14:val="tx1"/>
                        </w14:solidFill>
                      </w14:textFill>
                    </w:rPr>
                  </w:pPr>
                  <w:r>
                    <w:rPr>
                      <w:rFonts w:hint="default" w:cs="Times New Roman"/>
                      <w:color w:val="000000" w:themeColor="text1"/>
                      <w:sz w:val="21"/>
                      <w:szCs w:val="21"/>
                      <w:lang w:bidi="ar"/>
                      <w14:textFill>
                        <w14:solidFill>
                          <w14:schemeClr w14:val="tx1"/>
                        </w14:solidFill>
                      </w14:textFill>
                    </w:rPr>
                    <w:t>是</w:t>
                  </w:r>
                </w:p>
              </w:tc>
            </w:tr>
            <w:tr w14:paraId="68D0AF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3EAE3783">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62E42788">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7582E510">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总磷</w:t>
                  </w:r>
                </w:p>
              </w:tc>
              <w:tc>
                <w:tcPr>
                  <w:tcW w:w="558" w:type="pct"/>
                  <w:vAlign w:val="center"/>
                </w:tcPr>
                <w:p w14:paraId="0BF86845">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5FF2B299">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0.99</w:t>
                  </w:r>
                </w:p>
              </w:tc>
              <w:tc>
                <w:tcPr>
                  <w:tcW w:w="367" w:type="pct"/>
                  <w:vAlign w:val="center"/>
                </w:tcPr>
                <w:p w14:paraId="1ADB814B">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1.00</w:t>
                  </w:r>
                </w:p>
              </w:tc>
              <w:tc>
                <w:tcPr>
                  <w:tcW w:w="402" w:type="pct"/>
                  <w:vAlign w:val="center"/>
                </w:tcPr>
                <w:p w14:paraId="40DC6473">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0.90</w:t>
                  </w:r>
                </w:p>
              </w:tc>
              <w:tc>
                <w:tcPr>
                  <w:tcW w:w="367" w:type="pct"/>
                  <w:vAlign w:val="center"/>
                </w:tcPr>
                <w:p w14:paraId="5AF7C1E9">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1.02</w:t>
                  </w:r>
                </w:p>
              </w:tc>
              <w:tc>
                <w:tcPr>
                  <w:tcW w:w="422" w:type="pct"/>
                  <w:vAlign w:val="center"/>
                </w:tcPr>
                <w:p w14:paraId="5DCCBE56">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1.0 </w:t>
                  </w:r>
                </w:p>
              </w:tc>
              <w:tc>
                <w:tcPr>
                  <w:tcW w:w="403" w:type="pct"/>
                  <w:vAlign w:val="center"/>
                </w:tcPr>
                <w:p w14:paraId="64B1E580">
                  <w:pPr>
                    <w:pStyle w:val="22"/>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1"/>
                      <w:szCs w:val="21"/>
                      <w:lang w:val="en-US"/>
                      <w14:textFill>
                        <w14:solidFill>
                          <w14:schemeClr w14:val="tx1"/>
                        </w14:solidFill>
                      </w14:textFill>
                    </w:rPr>
                    <w:t>8</w:t>
                  </w:r>
                </w:p>
              </w:tc>
              <w:tc>
                <w:tcPr>
                  <w:tcW w:w="403" w:type="pct"/>
                  <w:vAlign w:val="center"/>
                </w:tcPr>
                <w:p w14:paraId="1C02CF2C">
                  <w:pPr>
                    <w:keepNext w:val="0"/>
                    <w:keepLines w:val="0"/>
                    <w:suppressLineNumbers w:val="0"/>
                    <w:adjustRightInd/>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lang w:bidi="ar"/>
                      <w14:textFill>
                        <w14:solidFill>
                          <w14:schemeClr w14:val="tx1"/>
                        </w14:solidFill>
                      </w14:textFill>
                    </w:rPr>
                  </w:pPr>
                  <w:r>
                    <w:rPr>
                      <w:rFonts w:hint="default" w:cs="Times New Roman"/>
                      <w:color w:val="000000" w:themeColor="text1"/>
                      <w:sz w:val="21"/>
                      <w:szCs w:val="21"/>
                      <w:lang w:bidi="ar"/>
                      <w14:textFill>
                        <w14:solidFill>
                          <w14:schemeClr w14:val="tx1"/>
                        </w14:solidFill>
                      </w14:textFill>
                    </w:rPr>
                    <w:t>是</w:t>
                  </w:r>
                </w:p>
              </w:tc>
            </w:tr>
            <w:tr w14:paraId="3DB900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517CB04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572EEE57">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5E07B1AC">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总氮</w:t>
                  </w:r>
                </w:p>
              </w:tc>
              <w:tc>
                <w:tcPr>
                  <w:tcW w:w="558" w:type="pct"/>
                  <w:vAlign w:val="center"/>
                </w:tcPr>
                <w:p w14:paraId="20A671A5">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19DE3CB9">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23.1</w:t>
                  </w:r>
                </w:p>
              </w:tc>
              <w:tc>
                <w:tcPr>
                  <w:tcW w:w="367" w:type="pct"/>
                  <w:vAlign w:val="center"/>
                </w:tcPr>
                <w:p w14:paraId="42EAA572">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19.9</w:t>
                  </w:r>
                </w:p>
              </w:tc>
              <w:tc>
                <w:tcPr>
                  <w:tcW w:w="402" w:type="pct"/>
                  <w:vAlign w:val="center"/>
                </w:tcPr>
                <w:p w14:paraId="573077BD">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19.3</w:t>
                  </w:r>
                </w:p>
              </w:tc>
              <w:tc>
                <w:tcPr>
                  <w:tcW w:w="367" w:type="pct"/>
                  <w:vAlign w:val="center"/>
                </w:tcPr>
                <w:p w14:paraId="490857F7">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19.6</w:t>
                  </w:r>
                </w:p>
              </w:tc>
              <w:tc>
                <w:tcPr>
                  <w:tcW w:w="422" w:type="pct"/>
                  <w:vAlign w:val="center"/>
                </w:tcPr>
                <w:p w14:paraId="15ACDE85">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val="en-US"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20.5 </w:t>
                  </w:r>
                </w:p>
              </w:tc>
              <w:tc>
                <w:tcPr>
                  <w:tcW w:w="403" w:type="pct"/>
                  <w:vAlign w:val="center"/>
                </w:tcPr>
                <w:p w14:paraId="16072D06">
                  <w:pPr>
                    <w:keepNext w:val="0"/>
                    <w:keepLines w:val="0"/>
                    <w:widowControl w:val="0"/>
                    <w:suppressLineNumbers w:val="0"/>
                    <w:snapToGrid w:val="0"/>
                    <w:spacing w:before="0" w:beforeAutospacing="0" w:after="0" w:afterAutospacing="0" w:line="0" w:lineRule="atLeast"/>
                    <w:ind w:left="0" w:leftChars="0" w:right="0" w:rightChars="0" w:firstLine="0" w:firstLineChars="0"/>
                    <w:jc w:val="center"/>
                    <w:rPr>
                      <w:rFonts w:hint="default"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eastAsia="仿宋" w:cs="Times New Roman"/>
                      <w:color w:val="000000" w:themeColor="text1"/>
                      <w:kern w:val="2"/>
                      <w:sz w:val="21"/>
                      <w:szCs w:val="21"/>
                      <w:lang w:val="en-US" w:eastAsia="zh-CN" w:bidi="ar"/>
                      <w14:textFill>
                        <w14:solidFill>
                          <w14:schemeClr w14:val="tx1"/>
                        </w14:solidFill>
                      </w14:textFill>
                    </w:rPr>
                    <w:t>70</w:t>
                  </w:r>
                </w:p>
              </w:tc>
              <w:tc>
                <w:tcPr>
                  <w:tcW w:w="403" w:type="pct"/>
                  <w:vAlign w:val="center"/>
                </w:tcPr>
                <w:p w14:paraId="578B8B58">
                  <w:pPr>
                    <w:keepNext w:val="0"/>
                    <w:keepLines w:val="0"/>
                    <w:suppressLineNumbers w:val="0"/>
                    <w:adjustRightInd/>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lang w:bidi="ar"/>
                      <w14:textFill>
                        <w14:solidFill>
                          <w14:schemeClr w14:val="tx1"/>
                        </w14:solidFill>
                      </w14:textFill>
                    </w:rPr>
                  </w:pPr>
                  <w:r>
                    <w:rPr>
                      <w:rFonts w:hint="default" w:cs="Times New Roman"/>
                      <w:color w:val="000000" w:themeColor="text1"/>
                      <w:sz w:val="21"/>
                      <w:szCs w:val="21"/>
                      <w:lang w:bidi="ar"/>
                      <w14:textFill>
                        <w14:solidFill>
                          <w14:schemeClr w14:val="tx1"/>
                        </w14:solidFill>
                      </w14:textFill>
                    </w:rPr>
                    <w:t>是</w:t>
                  </w:r>
                </w:p>
              </w:tc>
            </w:tr>
            <w:tr w14:paraId="0BD2C6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restart"/>
                  <w:vAlign w:val="center"/>
                </w:tcPr>
                <w:p w14:paraId="011C9E28">
                  <w:pPr>
                    <w:keepNext w:val="0"/>
                    <w:keepLines w:val="0"/>
                    <w:suppressLineNumbers w:val="0"/>
                    <w:spacing w:before="0" w:beforeAutospacing="0" w:after="0" w:afterAutospacing="0" w:line="0" w:lineRule="atLeast"/>
                    <w:ind w:left="0" w:right="0"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2024.</w:t>
                  </w:r>
                  <w:r>
                    <w:rPr>
                      <w:rFonts w:hint="eastAsia"/>
                      <w:color w:val="000000" w:themeColor="text1"/>
                      <w:sz w:val="21"/>
                      <w:szCs w:val="21"/>
                      <w:lang w:val="en-US" w:eastAsia="zh-CN"/>
                      <w14:textFill>
                        <w14:solidFill>
                          <w14:schemeClr w14:val="tx1"/>
                        </w14:solidFill>
                      </w14:textFill>
                    </w:rPr>
                    <w:t>8.21</w:t>
                  </w:r>
                </w:p>
              </w:tc>
              <w:tc>
                <w:tcPr>
                  <w:tcW w:w="463" w:type="pct"/>
                  <w:vMerge w:val="restart"/>
                  <w:vAlign w:val="center"/>
                </w:tcPr>
                <w:p w14:paraId="7F2C0389">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废水排口</w:t>
                  </w:r>
                  <w:r>
                    <w:rPr>
                      <w:rFonts w:hint="default"/>
                      <w:color w:val="000000" w:themeColor="text1"/>
                      <w:sz w:val="21"/>
                      <w:szCs w:val="21"/>
                      <w14:textFill>
                        <w14:solidFill>
                          <w14:schemeClr w14:val="tx1"/>
                        </w14:solidFill>
                      </w14:textFill>
                    </w:rPr>
                    <w:t>W1</w:t>
                  </w:r>
                </w:p>
              </w:tc>
              <w:tc>
                <w:tcPr>
                  <w:tcW w:w="782" w:type="pct"/>
                  <w:vAlign w:val="center"/>
                </w:tcPr>
                <w:p w14:paraId="5C40DA90">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pH值</w:t>
                  </w:r>
                </w:p>
              </w:tc>
              <w:tc>
                <w:tcPr>
                  <w:tcW w:w="558" w:type="pct"/>
                  <w:vAlign w:val="center"/>
                </w:tcPr>
                <w:p w14:paraId="7393CBE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无量纲</w:t>
                  </w:r>
                </w:p>
              </w:tc>
              <w:tc>
                <w:tcPr>
                  <w:tcW w:w="387" w:type="pct"/>
                  <w:vAlign w:val="center"/>
                </w:tcPr>
                <w:p w14:paraId="1D7AEEFD">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7.8</w:t>
                  </w:r>
                </w:p>
              </w:tc>
              <w:tc>
                <w:tcPr>
                  <w:tcW w:w="367" w:type="pct"/>
                  <w:vAlign w:val="center"/>
                </w:tcPr>
                <w:p w14:paraId="230F32BF">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7.9</w:t>
                  </w:r>
                </w:p>
              </w:tc>
              <w:tc>
                <w:tcPr>
                  <w:tcW w:w="402" w:type="pct"/>
                  <w:vAlign w:val="center"/>
                </w:tcPr>
                <w:p w14:paraId="29ADAED2">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7.6</w:t>
                  </w:r>
                </w:p>
              </w:tc>
              <w:tc>
                <w:tcPr>
                  <w:tcW w:w="367" w:type="pct"/>
                  <w:vAlign w:val="center"/>
                </w:tcPr>
                <w:p w14:paraId="4EDB82F8">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7.7</w:t>
                  </w:r>
                </w:p>
              </w:tc>
              <w:tc>
                <w:tcPr>
                  <w:tcW w:w="422" w:type="pct"/>
                  <w:vAlign w:val="center"/>
                </w:tcPr>
                <w:p w14:paraId="43119B81">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7.8</w:t>
                  </w:r>
                </w:p>
              </w:tc>
              <w:tc>
                <w:tcPr>
                  <w:tcW w:w="403" w:type="pct"/>
                  <w:vAlign w:val="center"/>
                </w:tcPr>
                <w:p w14:paraId="77860C70">
                  <w:pPr>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6-9</w:t>
                  </w:r>
                </w:p>
              </w:tc>
              <w:tc>
                <w:tcPr>
                  <w:tcW w:w="403" w:type="pct"/>
                  <w:vAlign w:val="center"/>
                </w:tcPr>
                <w:p w14:paraId="0A95CB58">
                  <w:pPr>
                    <w:keepNext w:val="0"/>
                    <w:keepLines w:val="0"/>
                    <w:suppressLineNumbers w:val="0"/>
                    <w:adjustRightIn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tc>
            </w:tr>
            <w:tr w14:paraId="1A5658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6B606280">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5E7BED8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24A22320">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化学需氧量</w:t>
                  </w:r>
                </w:p>
              </w:tc>
              <w:tc>
                <w:tcPr>
                  <w:tcW w:w="558" w:type="pct"/>
                  <w:vAlign w:val="center"/>
                </w:tcPr>
                <w:p w14:paraId="42D19C47">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3A6E875F">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47</w:t>
                  </w:r>
                </w:p>
              </w:tc>
              <w:tc>
                <w:tcPr>
                  <w:tcW w:w="367" w:type="pct"/>
                  <w:vAlign w:val="center"/>
                </w:tcPr>
                <w:p w14:paraId="787F9310">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35</w:t>
                  </w:r>
                </w:p>
              </w:tc>
              <w:tc>
                <w:tcPr>
                  <w:tcW w:w="402" w:type="pct"/>
                  <w:vAlign w:val="center"/>
                </w:tcPr>
                <w:p w14:paraId="3A910B81">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19</w:t>
                  </w:r>
                </w:p>
              </w:tc>
              <w:tc>
                <w:tcPr>
                  <w:tcW w:w="367" w:type="pct"/>
                  <w:vAlign w:val="center"/>
                </w:tcPr>
                <w:p w14:paraId="67E06DF3">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37</w:t>
                  </w:r>
                </w:p>
              </w:tc>
              <w:tc>
                <w:tcPr>
                  <w:tcW w:w="701" w:type="dxa"/>
                  <w:vAlign w:val="center"/>
                </w:tcPr>
                <w:p w14:paraId="76C3387D">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34.5 </w:t>
                  </w:r>
                </w:p>
              </w:tc>
              <w:tc>
                <w:tcPr>
                  <w:tcW w:w="403" w:type="pct"/>
                  <w:vAlign w:val="center"/>
                </w:tcPr>
                <w:p w14:paraId="644C65C8">
                  <w:pPr>
                    <w:pStyle w:val="22"/>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lang w:val="en-US" w:bidi="ar"/>
                      <w14:textFill>
                        <w14:solidFill>
                          <w14:schemeClr w14:val="tx1"/>
                        </w14:solidFill>
                      </w14:textFill>
                    </w:rPr>
                    <w:t>500</w:t>
                  </w:r>
                </w:p>
              </w:tc>
              <w:tc>
                <w:tcPr>
                  <w:tcW w:w="403" w:type="pct"/>
                  <w:vAlign w:val="center"/>
                </w:tcPr>
                <w:p w14:paraId="48F33F15">
                  <w:pPr>
                    <w:keepNext w:val="0"/>
                    <w:keepLines w:val="0"/>
                    <w:suppressLineNumbers w:val="0"/>
                    <w:adjustRightIn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tc>
            </w:tr>
            <w:tr w14:paraId="531D5F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68098DBD">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63E558FE">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24F744C5">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悬浮物</w:t>
                  </w:r>
                </w:p>
              </w:tc>
              <w:tc>
                <w:tcPr>
                  <w:tcW w:w="558" w:type="pct"/>
                  <w:vAlign w:val="center"/>
                </w:tcPr>
                <w:p w14:paraId="6A81A2DF">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5D8C5419">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23</w:t>
                  </w:r>
                </w:p>
              </w:tc>
              <w:tc>
                <w:tcPr>
                  <w:tcW w:w="367" w:type="pct"/>
                  <w:vAlign w:val="center"/>
                </w:tcPr>
                <w:p w14:paraId="60A459ED">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24</w:t>
                  </w:r>
                </w:p>
              </w:tc>
              <w:tc>
                <w:tcPr>
                  <w:tcW w:w="402" w:type="pct"/>
                  <w:vAlign w:val="center"/>
                </w:tcPr>
                <w:p w14:paraId="33F23737">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29</w:t>
                  </w:r>
                </w:p>
              </w:tc>
              <w:tc>
                <w:tcPr>
                  <w:tcW w:w="367" w:type="pct"/>
                  <w:vAlign w:val="center"/>
                </w:tcPr>
                <w:p w14:paraId="5F91CB78">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28</w:t>
                  </w:r>
                </w:p>
              </w:tc>
              <w:tc>
                <w:tcPr>
                  <w:tcW w:w="701" w:type="dxa"/>
                  <w:vAlign w:val="center"/>
                </w:tcPr>
                <w:p w14:paraId="3E439DBA">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26.0 </w:t>
                  </w:r>
                </w:p>
              </w:tc>
              <w:tc>
                <w:tcPr>
                  <w:tcW w:w="403" w:type="pct"/>
                  <w:vAlign w:val="center"/>
                </w:tcPr>
                <w:p w14:paraId="1FB62626">
                  <w:pPr>
                    <w:pStyle w:val="22"/>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1"/>
                      <w:szCs w:val="21"/>
                      <w:lang w:val="en-US"/>
                      <w14:textFill>
                        <w14:solidFill>
                          <w14:schemeClr w14:val="tx1"/>
                        </w14:solidFill>
                      </w14:textFill>
                    </w:rPr>
                    <w:t>400</w:t>
                  </w:r>
                </w:p>
              </w:tc>
              <w:tc>
                <w:tcPr>
                  <w:tcW w:w="403" w:type="pct"/>
                  <w:vAlign w:val="center"/>
                </w:tcPr>
                <w:p w14:paraId="5827D5DF">
                  <w:pPr>
                    <w:keepNext w:val="0"/>
                    <w:keepLines w:val="0"/>
                    <w:suppressLineNumbers w:val="0"/>
                    <w:adjustRightIn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tc>
            </w:tr>
            <w:tr w14:paraId="370EB8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0455C597">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47C8427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1D522E1C">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氨氮</w:t>
                  </w:r>
                </w:p>
              </w:tc>
              <w:tc>
                <w:tcPr>
                  <w:tcW w:w="558" w:type="pct"/>
                  <w:vAlign w:val="center"/>
                </w:tcPr>
                <w:p w14:paraId="675BF7F4">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4B5F3B39">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16.9</w:t>
                  </w:r>
                </w:p>
              </w:tc>
              <w:tc>
                <w:tcPr>
                  <w:tcW w:w="367" w:type="pct"/>
                  <w:vAlign w:val="center"/>
                </w:tcPr>
                <w:p w14:paraId="58823D1C">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15.5</w:t>
                  </w:r>
                </w:p>
              </w:tc>
              <w:tc>
                <w:tcPr>
                  <w:tcW w:w="402" w:type="pct"/>
                  <w:vAlign w:val="center"/>
                </w:tcPr>
                <w:p w14:paraId="6DDF8D2C">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15.7</w:t>
                  </w:r>
                </w:p>
              </w:tc>
              <w:tc>
                <w:tcPr>
                  <w:tcW w:w="367" w:type="pct"/>
                  <w:vAlign w:val="center"/>
                </w:tcPr>
                <w:p w14:paraId="7E254811">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15.7</w:t>
                  </w:r>
                </w:p>
              </w:tc>
              <w:tc>
                <w:tcPr>
                  <w:tcW w:w="701" w:type="dxa"/>
                  <w:vAlign w:val="center"/>
                </w:tcPr>
                <w:p w14:paraId="5E511499">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16.0 </w:t>
                  </w:r>
                </w:p>
              </w:tc>
              <w:tc>
                <w:tcPr>
                  <w:tcW w:w="403" w:type="pct"/>
                  <w:vAlign w:val="center"/>
                </w:tcPr>
                <w:p w14:paraId="7074E721">
                  <w:pPr>
                    <w:pStyle w:val="22"/>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1"/>
                      <w:szCs w:val="21"/>
                      <w:lang w:val="en-US"/>
                      <w14:textFill>
                        <w14:solidFill>
                          <w14:schemeClr w14:val="tx1"/>
                        </w14:solidFill>
                      </w14:textFill>
                    </w:rPr>
                    <w:t>45</w:t>
                  </w:r>
                </w:p>
              </w:tc>
              <w:tc>
                <w:tcPr>
                  <w:tcW w:w="403" w:type="pct"/>
                  <w:vAlign w:val="center"/>
                </w:tcPr>
                <w:p w14:paraId="2E9BC822">
                  <w:pPr>
                    <w:keepNext w:val="0"/>
                    <w:keepLines w:val="0"/>
                    <w:suppressLineNumbers w:val="0"/>
                    <w:adjustRightIn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tc>
            </w:tr>
            <w:tr w14:paraId="0C9A3C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0F84E7BA">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4B6C6916">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48502955">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总磷</w:t>
                  </w:r>
                </w:p>
              </w:tc>
              <w:tc>
                <w:tcPr>
                  <w:tcW w:w="558" w:type="pct"/>
                  <w:vAlign w:val="center"/>
                </w:tcPr>
                <w:p w14:paraId="7ED2057B">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0C388D9F">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1.53</w:t>
                  </w:r>
                </w:p>
              </w:tc>
              <w:tc>
                <w:tcPr>
                  <w:tcW w:w="367" w:type="pct"/>
                  <w:vAlign w:val="center"/>
                </w:tcPr>
                <w:p w14:paraId="730BA2A0">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1.62</w:t>
                  </w:r>
                </w:p>
              </w:tc>
              <w:tc>
                <w:tcPr>
                  <w:tcW w:w="402" w:type="pct"/>
                  <w:vAlign w:val="center"/>
                </w:tcPr>
                <w:p w14:paraId="4E696FB8">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1.46</w:t>
                  </w:r>
                </w:p>
              </w:tc>
              <w:tc>
                <w:tcPr>
                  <w:tcW w:w="367" w:type="pct"/>
                  <w:vAlign w:val="center"/>
                </w:tcPr>
                <w:p w14:paraId="5301EA24">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1.59</w:t>
                  </w:r>
                </w:p>
              </w:tc>
              <w:tc>
                <w:tcPr>
                  <w:tcW w:w="701" w:type="dxa"/>
                  <w:vAlign w:val="center"/>
                </w:tcPr>
                <w:p w14:paraId="1A6B1176">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1.6 </w:t>
                  </w:r>
                </w:p>
              </w:tc>
              <w:tc>
                <w:tcPr>
                  <w:tcW w:w="403" w:type="pct"/>
                  <w:vAlign w:val="center"/>
                </w:tcPr>
                <w:p w14:paraId="76970E36">
                  <w:pPr>
                    <w:pStyle w:val="22"/>
                    <w:keepNext w:val="0"/>
                    <w:keepLines w:val="0"/>
                    <w:widowControl w:val="0"/>
                    <w:suppressLineNumbers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1"/>
                      <w:szCs w:val="21"/>
                      <w:lang w:val="en-US"/>
                      <w14:textFill>
                        <w14:solidFill>
                          <w14:schemeClr w14:val="tx1"/>
                        </w14:solidFill>
                      </w14:textFill>
                    </w:rPr>
                    <w:t>8</w:t>
                  </w:r>
                </w:p>
              </w:tc>
              <w:tc>
                <w:tcPr>
                  <w:tcW w:w="403" w:type="pct"/>
                  <w:vAlign w:val="center"/>
                </w:tcPr>
                <w:p w14:paraId="69427A85">
                  <w:pPr>
                    <w:keepNext w:val="0"/>
                    <w:keepLines w:val="0"/>
                    <w:suppressLineNumbers w:val="0"/>
                    <w:adjustRightIn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tc>
            </w:tr>
            <w:tr w14:paraId="6F9BF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2" w:type="pct"/>
                  <w:vMerge w:val="continue"/>
                  <w:vAlign w:val="center"/>
                </w:tcPr>
                <w:p w14:paraId="57815F80">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463" w:type="pct"/>
                  <w:vMerge w:val="continue"/>
                  <w:vAlign w:val="center"/>
                </w:tcPr>
                <w:p w14:paraId="04824A68">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p>
              </w:tc>
              <w:tc>
                <w:tcPr>
                  <w:tcW w:w="782" w:type="pct"/>
                  <w:vAlign w:val="center"/>
                </w:tcPr>
                <w:p w14:paraId="6353C81C">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总氮</w:t>
                  </w:r>
                </w:p>
              </w:tc>
              <w:tc>
                <w:tcPr>
                  <w:tcW w:w="558" w:type="pct"/>
                  <w:vAlign w:val="center"/>
                </w:tcPr>
                <w:p w14:paraId="093461A2">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mg/L</w:t>
                  </w:r>
                </w:p>
              </w:tc>
              <w:tc>
                <w:tcPr>
                  <w:tcW w:w="387" w:type="pct"/>
                  <w:vAlign w:val="center"/>
                </w:tcPr>
                <w:p w14:paraId="6ED8B03D">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23.8</w:t>
                  </w:r>
                </w:p>
              </w:tc>
              <w:tc>
                <w:tcPr>
                  <w:tcW w:w="367" w:type="pct"/>
                  <w:vAlign w:val="center"/>
                </w:tcPr>
                <w:p w14:paraId="2010B893">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20.6</w:t>
                  </w:r>
                </w:p>
              </w:tc>
              <w:tc>
                <w:tcPr>
                  <w:tcW w:w="402" w:type="pct"/>
                  <w:vAlign w:val="center"/>
                </w:tcPr>
                <w:p w14:paraId="25674E45">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19.6</w:t>
                  </w:r>
                </w:p>
              </w:tc>
              <w:tc>
                <w:tcPr>
                  <w:tcW w:w="367" w:type="pct"/>
                  <w:vAlign w:val="center"/>
                </w:tcPr>
                <w:p w14:paraId="5B154DB6">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20.1</w:t>
                  </w:r>
                </w:p>
              </w:tc>
              <w:tc>
                <w:tcPr>
                  <w:tcW w:w="701" w:type="dxa"/>
                  <w:vAlign w:val="center"/>
                </w:tcPr>
                <w:p w14:paraId="571EAF07">
                  <w:pPr>
                    <w:keepNext w:val="0"/>
                    <w:keepLines w:val="0"/>
                    <w:widowControl w:val="0"/>
                    <w:suppressLineNumbers w:val="0"/>
                    <w:spacing w:before="0" w:beforeAutospacing="0" w:after="0" w:afterAutospacing="0" w:line="0" w:lineRule="atLeast"/>
                    <w:ind w:left="0" w:right="0" w:firstLine="0" w:firstLineChars="0"/>
                    <w:jc w:val="center"/>
                    <w:textAlignment w:val="auto"/>
                    <w:rPr>
                      <w:rFonts w:hint="default"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t xml:space="preserve">21.0 </w:t>
                  </w:r>
                </w:p>
              </w:tc>
              <w:tc>
                <w:tcPr>
                  <w:tcW w:w="403" w:type="pct"/>
                  <w:vAlign w:val="center"/>
                </w:tcPr>
                <w:p w14:paraId="448D060D">
                  <w:pPr>
                    <w:keepNext w:val="0"/>
                    <w:keepLines w:val="0"/>
                    <w:widowControl w:val="0"/>
                    <w:suppressLineNumbers w:val="0"/>
                    <w:snapToGrid w:val="0"/>
                    <w:spacing w:before="0" w:beforeAutospacing="0" w:after="0" w:afterAutospacing="0" w:line="0" w:lineRule="atLeast"/>
                    <w:ind w:left="0" w:leftChars="0" w:right="0" w:rightChars="0" w:firstLine="0" w:firstLineChars="0"/>
                    <w:jc w:val="center"/>
                    <w:rPr>
                      <w:rFonts w:hint="default" w:ascii="Times New Roman" w:hAnsi="Times New Roman" w:eastAsia="宋体" w:cs="Times New Roman"/>
                      <w:i w:val="0"/>
                      <w:iCs w:val="0"/>
                      <w:color w:val="000000" w:themeColor="text1"/>
                      <w:kern w:val="2"/>
                      <w:sz w:val="21"/>
                      <w:szCs w:val="21"/>
                      <w:highlight w:val="green"/>
                      <w:u w:val="none"/>
                      <w:lang w:val="en-US" w:eastAsia="zh-CN" w:bidi="ar"/>
                      <w14:textFill>
                        <w14:solidFill>
                          <w14:schemeClr w14:val="tx1"/>
                        </w14:solidFill>
                      </w14:textFill>
                    </w:rPr>
                  </w:pPr>
                  <w:r>
                    <w:rPr>
                      <w:rFonts w:hint="default" w:ascii="Times New Roman" w:hAnsi="Times New Roman" w:eastAsia="仿宋" w:cs="Times New Roman"/>
                      <w:color w:val="000000" w:themeColor="text1"/>
                      <w:kern w:val="2"/>
                      <w:sz w:val="21"/>
                      <w:szCs w:val="21"/>
                      <w:lang w:val="en-US" w:eastAsia="zh-CN" w:bidi="ar"/>
                      <w14:textFill>
                        <w14:solidFill>
                          <w14:schemeClr w14:val="tx1"/>
                        </w14:solidFill>
                      </w14:textFill>
                    </w:rPr>
                    <w:t>70</w:t>
                  </w:r>
                </w:p>
              </w:tc>
              <w:tc>
                <w:tcPr>
                  <w:tcW w:w="403" w:type="pct"/>
                  <w:vAlign w:val="center"/>
                </w:tcPr>
                <w:p w14:paraId="062F9AB3">
                  <w:pPr>
                    <w:keepNext w:val="0"/>
                    <w:keepLines w:val="0"/>
                    <w:suppressLineNumbers w:val="0"/>
                    <w:adjustRightInd w:val="0"/>
                    <w:spacing w:before="0" w:beforeAutospacing="0" w:after="0" w:afterAutospacing="0" w:line="0" w:lineRule="atLeast"/>
                    <w:ind w:left="0" w:right="0" w:firstLine="0" w:firstLineChars="0"/>
                    <w:jc w:val="center"/>
                    <w:textAlignment w:val="baseline"/>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tc>
            </w:tr>
          </w:tbl>
          <w:p w14:paraId="5349F842">
            <w:pPr>
              <w:pStyle w:val="3"/>
              <w:suppressLineNumbers w:val="0"/>
              <w:spacing w:before="0" w:beforeAutospacing="0" w:after="0" w:afterAutospacing="0"/>
              <w:ind w:left="0" w:right="0" w:firstLine="482"/>
              <w:rPr>
                <w:rFonts w:hint="default"/>
              </w:rPr>
            </w:pPr>
            <w:r>
              <w:rPr>
                <w:rFonts w:hint="default"/>
              </w:rPr>
              <w:t>2、废气</w:t>
            </w:r>
          </w:p>
          <w:p w14:paraId="1A8B3A85">
            <w:pPr>
              <w:pStyle w:val="4"/>
              <w:suppressLineNumbers w:val="0"/>
              <w:spacing w:before="0" w:beforeAutospacing="0" w:after="0" w:afterAutospacing="0"/>
              <w:ind w:left="0" w:right="0" w:firstLine="482"/>
              <w:rPr>
                <w:rFonts w:hint="default" w:cs="Times New Roman"/>
              </w:rPr>
            </w:pPr>
            <w:r>
              <w:rPr>
                <w:rFonts w:hint="default" w:cs="Times New Roman"/>
              </w:rPr>
              <w:t>（1）有组织废气监测结果</w:t>
            </w:r>
          </w:p>
          <w:p w14:paraId="25CA5BC4">
            <w:pPr>
              <w:keepNext w:val="0"/>
              <w:keepLines w:val="0"/>
              <w:suppressLineNumbers w:val="0"/>
              <w:spacing w:before="0" w:beforeAutospacing="0" w:after="0" w:afterAutospacing="0"/>
              <w:ind w:left="0" w:right="0" w:firstLine="480"/>
              <w:rPr>
                <w:rFonts w:hint="default"/>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根据监测结果显示，DA001排口非甲烷总烃最大排放浓度为</w:t>
            </w:r>
            <w:r>
              <w:rPr>
                <w:rFonts w:hint="eastAsia" w:cs="Times New Roman"/>
                <w:color w:val="000000" w:themeColor="text1"/>
                <w:lang w:val="en-US" w:eastAsia="zh-CN"/>
                <w14:textFill>
                  <w14:solidFill>
                    <w14:schemeClr w14:val="tx1"/>
                  </w14:solidFill>
                </w14:textFill>
              </w:rPr>
              <w:t>1.04mg/m</w:t>
            </w:r>
            <w:r>
              <w:rPr>
                <w:rFonts w:hint="eastAsia" w:cs="Times New Roman"/>
                <w:color w:val="000000" w:themeColor="text1"/>
                <w:vertAlign w:val="superscript"/>
                <w:lang w:val="en-US" w:eastAsia="zh-CN"/>
                <w14:textFill>
                  <w14:solidFill>
                    <w14:schemeClr w14:val="tx1"/>
                  </w14:solidFill>
                </w14:textFill>
              </w:rPr>
              <w:t>3</w:t>
            </w:r>
            <w:r>
              <w:rPr>
                <w:rFonts w:hint="default" w:cs="Times New Roman"/>
                <w:color w:val="000000" w:themeColor="text1"/>
                <w14:textFill>
                  <w14:solidFill>
                    <w14:schemeClr w14:val="tx1"/>
                  </w14:solidFill>
                </w14:textFill>
              </w:rPr>
              <w:t>、最大排放速率</w:t>
            </w:r>
            <w:r>
              <w:rPr>
                <w:rFonts w:hint="eastAsia" w:cs="Times New Roman"/>
                <w:color w:val="000000" w:themeColor="text1"/>
                <w14:textFill>
                  <w14:solidFill>
                    <w14:schemeClr w14:val="tx1"/>
                  </w14:solidFill>
                </w14:textFill>
              </w:rPr>
              <w:t>为</w:t>
            </w:r>
            <w:r>
              <w:rPr>
                <w:rFonts w:hint="eastAsia" w:cs="Times New Roman"/>
                <w:color w:val="000000" w:themeColor="text1"/>
                <w:lang w:val="en-US" w:eastAsia="zh-CN"/>
                <w14:textFill>
                  <w14:solidFill>
                    <w14:schemeClr w14:val="tx1"/>
                  </w14:solidFill>
                </w14:textFill>
              </w:rPr>
              <w:t>0.025</w:t>
            </w:r>
            <w:r>
              <w:rPr>
                <w:rFonts w:hint="default" w:cs="Times New Roman"/>
                <w:color w:val="000000" w:themeColor="text1"/>
                <w14:textFill>
                  <w14:solidFill>
                    <w14:schemeClr w14:val="tx1"/>
                  </w14:solidFill>
                </w14:textFill>
              </w:rPr>
              <w:t>kg/h；</w:t>
            </w:r>
            <w:r>
              <w:rPr>
                <w:rFonts w:hint="eastAsia" w:cs="Times New Roman"/>
                <w:color w:val="000000" w:themeColor="text1"/>
                <w:lang w:val="en-US" w:eastAsia="zh-CN"/>
                <w14:textFill>
                  <w14:solidFill>
                    <w14:schemeClr w14:val="tx1"/>
                  </w14:solidFill>
                </w14:textFill>
              </w:rPr>
              <w:t>颗粒物</w:t>
            </w:r>
            <w:r>
              <w:rPr>
                <w:rFonts w:hint="default" w:cs="Times New Roman"/>
                <w:color w:val="000000" w:themeColor="text1"/>
                <w14:textFill>
                  <w14:solidFill>
                    <w14:schemeClr w14:val="tx1"/>
                  </w14:solidFill>
                </w14:textFill>
              </w:rPr>
              <w:t>最大排放浓度为</w:t>
            </w:r>
            <w:r>
              <w:rPr>
                <w:rFonts w:hint="eastAsia" w:cs="Times New Roman"/>
                <w:color w:val="000000" w:themeColor="text1"/>
                <w:lang w:val="en-US" w:eastAsia="zh-CN"/>
                <w14:textFill>
                  <w14:solidFill>
                    <w14:schemeClr w14:val="tx1"/>
                  </w14:solidFill>
                </w14:textFill>
              </w:rPr>
              <w:t>ND</w:t>
            </w:r>
            <w:r>
              <w:rPr>
                <w:rFonts w:hint="eastAsia"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锡</w:t>
            </w:r>
            <w:r>
              <w:rPr>
                <w:rFonts w:hint="default" w:cs="Times New Roman"/>
                <w:color w:val="000000" w:themeColor="text1"/>
                <w14:textFill>
                  <w14:solidFill>
                    <w14:schemeClr w14:val="tx1"/>
                  </w14:solidFill>
                </w14:textFill>
              </w:rPr>
              <w:t>最大排放浓度为ND</w:t>
            </w:r>
            <w:r>
              <w:rPr>
                <w:rFonts w:hint="eastAsia" w:cs="Times New Roman"/>
                <w:color w:val="000000" w:themeColor="text1"/>
                <w14:textFill>
                  <w14:solidFill>
                    <w14:schemeClr w14:val="tx1"/>
                  </w14:solidFill>
                </w14:textFill>
              </w:rPr>
              <w:t>。</w:t>
            </w:r>
          </w:p>
          <w:p w14:paraId="3451808F">
            <w:pPr>
              <w:keepNext w:val="0"/>
              <w:keepLines w:val="0"/>
              <w:suppressLineNumbers w:val="0"/>
              <w:spacing w:before="0" w:beforeAutospacing="0" w:after="0" w:afterAutospacing="0"/>
              <w:ind w:left="0" w:right="0" w:firstLine="480"/>
              <w:rPr>
                <w:rFonts w:hint="default"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非甲烷总烃、</w:t>
            </w:r>
            <w:r>
              <w:rPr>
                <w:rFonts w:hint="eastAsia"/>
                <w:color w:val="000000" w:themeColor="text1"/>
                <w14:textFill>
                  <w14:solidFill>
                    <w14:schemeClr w14:val="tx1"/>
                  </w14:solidFill>
                </w14:textFill>
              </w:rPr>
              <w:t>颗粒物</w:t>
            </w:r>
            <w:r>
              <w:rPr>
                <w:rFonts w:hint="eastAsia"/>
                <w:color w:val="000000" w:themeColor="text1"/>
                <w:lang w:eastAsia="zh-CN"/>
                <w14:textFill>
                  <w14:solidFill>
                    <w14:schemeClr w14:val="tx1"/>
                  </w14:solidFill>
                </w14:textFill>
              </w:rPr>
              <w:t>、</w:t>
            </w:r>
            <w:r>
              <w:rPr>
                <w:rFonts w:hint="default"/>
                <w:color w:val="000000" w:themeColor="text1"/>
                <w:kern w:val="0"/>
                <w:szCs w:val="21"/>
                <w14:textFill>
                  <w14:solidFill>
                    <w14:schemeClr w14:val="tx1"/>
                  </w14:solidFill>
                </w14:textFill>
              </w:rPr>
              <w:t>锡及其化合物</w:t>
            </w:r>
            <w:r>
              <w:rPr>
                <w:rFonts w:hint="default" w:cs="Times New Roman"/>
                <w:color w:val="000000" w:themeColor="text1"/>
                <w14:textFill>
                  <w14:solidFill>
                    <w14:schemeClr w14:val="tx1"/>
                  </w14:solidFill>
                </w14:textFill>
              </w:rPr>
              <w:t>有组织的排放浓度</w:t>
            </w:r>
            <w:r>
              <w:rPr>
                <w:rFonts w:hint="eastAsia" w:cs="Times New Roman"/>
                <w:color w:val="000000" w:themeColor="text1"/>
                <w14:textFill>
                  <w14:solidFill>
                    <w14:schemeClr w14:val="tx1"/>
                  </w14:solidFill>
                </w14:textFill>
              </w:rPr>
              <w:t>满足</w:t>
            </w:r>
            <w:r>
              <w:rPr>
                <w:rFonts w:hint="default"/>
                <w:color w:val="000000" w:themeColor="text1"/>
                <w:kern w:val="0"/>
                <w:szCs w:val="21"/>
                <w14:textFill>
                  <w14:solidFill>
                    <w14:schemeClr w14:val="tx1"/>
                  </w14:solidFill>
                </w14:textFill>
              </w:rPr>
              <w:t>《大气污染物综合排放标准》(DB32/4041—2021)</w:t>
            </w:r>
            <w:r>
              <w:rPr>
                <w:rFonts w:hint="default"/>
                <w:color w:val="000000" w:themeColor="text1"/>
                <w:szCs w:val="21"/>
                <w14:textFill>
                  <w14:solidFill>
                    <w14:schemeClr w14:val="tx1"/>
                  </w14:solidFill>
                </w14:textFill>
              </w:rPr>
              <w:t xml:space="preserve"> 表1</w:t>
            </w:r>
            <w:r>
              <w:rPr>
                <w:rFonts w:hint="eastAsia" w:ascii="宋体" w:hAnsi="宋体"/>
                <w:color w:val="000000" w:themeColor="text1"/>
                <w:lang w:val="en-US" w:eastAsia="zh-CN"/>
                <w14:textFill>
                  <w14:solidFill>
                    <w14:schemeClr w14:val="tx1"/>
                  </w14:solidFill>
                </w14:textFill>
              </w:rPr>
              <w:t>标准</w:t>
            </w:r>
            <w:r>
              <w:rPr>
                <w:rFonts w:hint="eastAsia" w:ascii="宋体" w:hAnsi="宋体"/>
                <w:color w:val="000000" w:themeColor="text1"/>
                <w14:textFill>
                  <w14:solidFill>
                    <w14:schemeClr w14:val="tx1"/>
                  </w14:solidFill>
                </w14:textFill>
              </w:rPr>
              <w:t>。</w:t>
            </w:r>
          </w:p>
          <w:bookmarkEnd w:id="26"/>
          <w:p w14:paraId="2F1B013B">
            <w:pPr>
              <w:pStyle w:val="12"/>
              <w:keepNext w:val="0"/>
              <w:keepLines w:val="0"/>
              <w:suppressLineNumbers w:val="0"/>
              <w:spacing w:before="0" w:beforeAutospacing="0" w:after="0" w:afterAutospacing="0"/>
              <w:ind w:left="0" w:right="0"/>
              <w:rPr>
                <w:rFonts w:hint="default" w:cs="Times New Roman"/>
                <w:sz w:val="24"/>
                <w:szCs w:val="32"/>
              </w:rPr>
            </w:pPr>
            <w:r>
              <w:rPr>
                <w:rFonts w:hint="default" w:cs="Times New Roman"/>
                <w:sz w:val="24"/>
                <w:szCs w:val="32"/>
              </w:rPr>
              <w:t>表7-2 有组织废气监测结果</w:t>
            </w:r>
          </w:p>
          <w:tbl>
            <w:tblPr>
              <w:tblStyle w:val="27"/>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80"/>
              <w:gridCol w:w="1101"/>
              <w:gridCol w:w="1001"/>
              <w:gridCol w:w="1238"/>
              <w:gridCol w:w="689"/>
              <w:gridCol w:w="549"/>
              <w:gridCol w:w="1308"/>
              <w:gridCol w:w="1534"/>
            </w:tblGrid>
            <w:tr w14:paraId="46B0C4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488CFF3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采样时间</w:t>
                  </w:r>
                </w:p>
              </w:tc>
              <w:tc>
                <w:tcPr>
                  <w:tcW w:w="3806" w:type="pct"/>
                  <w:gridSpan w:val="6"/>
                  <w:tcBorders>
                    <w:top w:val="single" w:color="auto" w:sz="4" w:space="0"/>
                    <w:left w:val="single" w:color="auto" w:sz="4" w:space="0"/>
                    <w:bottom w:val="single" w:color="auto" w:sz="4" w:space="0"/>
                  </w:tcBorders>
                  <w:shd w:val="clear" w:color="auto" w:fill="auto"/>
                  <w:vAlign w:val="center"/>
                </w:tcPr>
                <w:p w14:paraId="0D7476C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2024.08.20</w:t>
                  </w:r>
                </w:p>
              </w:tc>
            </w:tr>
            <w:tr w14:paraId="7AB886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5F494FE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污染源名称及测点位置</w:t>
                  </w:r>
                </w:p>
              </w:tc>
              <w:tc>
                <w:tcPr>
                  <w:tcW w:w="176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4239BB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DA001</w:t>
                  </w:r>
                  <w:r>
                    <w:rPr>
                      <w:rFonts w:hint="eastAsia" w:ascii="Times New Roman" w:hAnsi="Times New Roman" w:eastAsia="宋体" w:cs="宋体"/>
                      <w:kern w:val="2"/>
                      <w:sz w:val="21"/>
                      <w:szCs w:val="21"/>
                      <w:lang w:val="en-US" w:eastAsia="zh-CN" w:bidi="ar"/>
                    </w:rPr>
                    <w:t>废气排气筒（进口）</w:t>
                  </w:r>
                </w:p>
              </w:tc>
              <w:tc>
                <w:tcPr>
                  <w:tcW w:w="111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C1A9FD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净化器名称</w:t>
                  </w:r>
                </w:p>
              </w:tc>
              <w:tc>
                <w:tcPr>
                  <w:tcW w:w="922" w:type="pct"/>
                  <w:tcBorders>
                    <w:top w:val="single" w:color="auto" w:sz="4" w:space="0"/>
                    <w:left w:val="single" w:color="auto" w:sz="4" w:space="0"/>
                    <w:bottom w:val="single" w:color="auto" w:sz="4" w:space="0"/>
                  </w:tcBorders>
                  <w:shd w:val="clear" w:color="auto" w:fill="auto"/>
                  <w:vAlign w:val="center"/>
                </w:tcPr>
                <w:p w14:paraId="1725EE5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过滤棉+二级活性炭</w:t>
                  </w:r>
                </w:p>
              </w:tc>
            </w:tr>
            <w:tr w14:paraId="313513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79F3C5D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排气筒高度</w:t>
                  </w:r>
                  <w:r>
                    <w:rPr>
                      <w:rFonts w:hint="default" w:ascii="Times New Roman" w:hAnsi="Times New Roman" w:eastAsia="宋体" w:cs="Times New Roman"/>
                      <w:kern w:val="2"/>
                      <w:sz w:val="21"/>
                      <w:szCs w:val="21"/>
                      <w:lang w:val="en-US" w:eastAsia="zh-CN" w:bidi="ar"/>
                    </w:rPr>
                    <w:t>(m)</w:t>
                  </w:r>
                </w:p>
              </w:tc>
              <w:tc>
                <w:tcPr>
                  <w:tcW w:w="176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7E9596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21</w:t>
                  </w:r>
                </w:p>
              </w:tc>
              <w:tc>
                <w:tcPr>
                  <w:tcW w:w="111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47058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测点内径（</w:t>
                  </w:r>
                  <w:r>
                    <w:rPr>
                      <w:rFonts w:hint="default" w:ascii="Times New Roman" w:hAnsi="Times New Roman" w:eastAsia="宋体" w:cs="Times New Roman"/>
                      <w:kern w:val="2"/>
                      <w:sz w:val="21"/>
                      <w:szCs w:val="21"/>
                      <w:lang w:val="en-US" w:eastAsia="zh-CN" w:bidi="ar"/>
                    </w:rPr>
                    <w:t>m)</w:t>
                  </w:r>
                </w:p>
              </w:tc>
              <w:tc>
                <w:tcPr>
                  <w:tcW w:w="922" w:type="pct"/>
                  <w:tcBorders>
                    <w:top w:val="single" w:color="auto" w:sz="4" w:space="0"/>
                    <w:left w:val="single" w:color="auto" w:sz="4" w:space="0"/>
                    <w:bottom w:val="single" w:color="auto" w:sz="4" w:space="0"/>
                  </w:tcBorders>
                  <w:shd w:val="clear" w:color="auto" w:fill="auto"/>
                  <w:vAlign w:val="center"/>
                </w:tcPr>
                <w:p w14:paraId="21287F78">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0.80</w:t>
                  </w:r>
                  <w:r>
                    <w:rPr>
                      <w:rFonts w:hint="eastAsia" w:ascii="Times New Roman" w:hAnsi="Times New Roman" w:eastAsia="宋体" w:cs="宋体"/>
                      <w:kern w:val="2"/>
                      <w:sz w:val="21"/>
                      <w:szCs w:val="20"/>
                      <w:lang w:val="en-US" w:eastAsia="zh-CN" w:bidi="ar"/>
                    </w:rPr>
                    <w:t>×</w:t>
                  </w:r>
                  <w:r>
                    <w:rPr>
                      <w:rFonts w:hint="default" w:ascii="Times New Roman" w:hAnsi="Times New Roman" w:eastAsia="宋体" w:cs="Times New Roman"/>
                      <w:kern w:val="2"/>
                      <w:sz w:val="21"/>
                      <w:szCs w:val="20"/>
                      <w:lang w:val="en-US" w:eastAsia="zh-CN" w:bidi="ar"/>
                    </w:rPr>
                    <w:t>0.80</w:t>
                  </w:r>
                </w:p>
              </w:tc>
            </w:tr>
            <w:tr w14:paraId="78F4E6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6328A5A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测点截面积</w:t>
                  </w: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2</w:t>
                  </w:r>
                  <w:r>
                    <w:rPr>
                      <w:rFonts w:hint="default" w:ascii="Times New Roman" w:hAnsi="Times New Roman" w:eastAsia="宋体" w:cs="Times New Roman"/>
                      <w:kern w:val="2"/>
                      <w:sz w:val="21"/>
                      <w:szCs w:val="21"/>
                      <w:lang w:val="en-US" w:eastAsia="zh-CN" w:bidi="ar"/>
                    </w:rPr>
                    <w:t>)</w:t>
                  </w:r>
                </w:p>
              </w:tc>
              <w:tc>
                <w:tcPr>
                  <w:tcW w:w="176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51C685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szCs w:val="21"/>
                      <w:lang w:val="en-US"/>
                    </w:rPr>
                  </w:pPr>
                  <w:r>
                    <w:rPr>
                      <w:rFonts w:hint="default" w:ascii="Times New Roman" w:hAnsi="Times New Roman" w:eastAsia="宋体" w:cs="Times New Roman"/>
                      <w:kern w:val="2"/>
                      <w:sz w:val="21"/>
                      <w:szCs w:val="21"/>
                      <w:lang w:val="en-US" w:eastAsia="zh-CN" w:bidi="ar"/>
                    </w:rPr>
                    <w:t>0.64</w:t>
                  </w:r>
                </w:p>
              </w:tc>
              <w:tc>
                <w:tcPr>
                  <w:tcW w:w="111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44F1E6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生产工况</w:t>
                  </w:r>
                </w:p>
              </w:tc>
              <w:tc>
                <w:tcPr>
                  <w:tcW w:w="922" w:type="pct"/>
                  <w:tcBorders>
                    <w:top w:val="single" w:color="auto" w:sz="4" w:space="0"/>
                    <w:left w:val="single" w:color="auto" w:sz="4" w:space="0"/>
                    <w:bottom w:val="single" w:color="auto" w:sz="4" w:space="0"/>
                  </w:tcBorders>
                  <w:shd w:val="clear" w:color="auto" w:fill="auto"/>
                  <w:vAlign w:val="center"/>
                </w:tcPr>
                <w:p w14:paraId="40CDAC2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正常生产</w:t>
                  </w:r>
                </w:p>
              </w:tc>
            </w:tr>
            <w:tr w14:paraId="4CDDBE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5000" w:type="pct"/>
                  <w:gridSpan w:val="8"/>
                  <w:tcBorders>
                    <w:top w:val="single" w:color="auto" w:sz="4" w:space="0"/>
                    <w:bottom w:val="single" w:color="auto" w:sz="4" w:space="0"/>
                  </w:tcBorders>
                  <w:shd w:val="clear" w:color="auto" w:fill="auto"/>
                  <w:vAlign w:val="center"/>
                </w:tcPr>
                <w:p w14:paraId="3522733F">
                  <w:pPr>
                    <w:keepNext w:val="0"/>
                    <w:keepLines w:val="0"/>
                    <w:widowControl w:val="0"/>
                    <w:suppressLineNumbers w:val="0"/>
                    <w:tabs>
                      <w:tab w:val="left" w:pos="8539"/>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检测结果</w:t>
                  </w:r>
                </w:p>
              </w:tc>
            </w:tr>
            <w:tr w14:paraId="0B8F06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64BA6F1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测试项目</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1505BA8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单位</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7F0E3F6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第一次</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7B910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第二次</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6CDF915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第三次</w:t>
                  </w:r>
                </w:p>
              </w:tc>
              <w:tc>
                <w:tcPr>
                  <w:tcW w:w="922" w:type="pct"/>
                  <w:tcBorders>
                    <w:top w:val="single" w:color="auto" w:sz="4" w:space="0"/>
                    <w:left w:val="single" w:color="auto" w:sz="4" w:space="0"/>
                    <w:bottom w:val="single" w:color="auto" w:sz="4" w:space="0"/>
                  </w:tcBorders>
                  <w:shd w:val="clear" w:color="auto" w:fill="auto"/>
                  <w:vAlign w:val="center"/>
                </w:tcPr>
                <w:p w14:paraId="6FBAA90E">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1"/>
                      <w:lang w:val="en-US" w:eastAsia="zh-CN" w:bidi="ar"/>
                    </w:rPr>
                    <w:t>/</w:t>
                  </w:r>
                </w:p>
              </w:tc>
            </w:tr>
            <w:tr w14:paraId="6C4B62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7"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36187A4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平均动压</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720FF92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Pa</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0DC3E9F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142</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75D27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149</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7C28798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146</w:t>
                  </w:r>
                </w:p>
              </w:tc>
              <w:tc>
                <w:tcPr>
                  <w:tcW w:w="922" w:type="pct"/>
                  <w:tcBorders>
                    <w:top w:val="single" w:color="auto" w:sz="4" w:space="0"/>
                    <w:left w:val="single" w:color="auto" w:sz="4" w:space="0"/>
                    <w:bottom w:val="single" w:color="auto" w:sz="4" w:space="0"/>
                  </w:tcBorders>
                  <w:shd w:val="clear" w:color="auto" w:fill="auto"/>
                  <w:vAlign w:val="center"/>
                </w:tcPr>
                <w:p w14:paraId="66BB3A0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B30FC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7D1EE19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平均静压</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510D322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16A485D9">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-0.10</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FF42B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0"/>
                      <w:lang w:val="en-US" w:eastAsia="zh-CN" w:bidi="ar"/>
                    </w:rPr>
                    <w:t>-0.10</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7051155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0"/>
                      <w:lang w:val="en-US" w:eastAsia="zh-CN" w:bidi="ar"/>
                    </w:rPr>
                    <w:t>-0.10</w:t>
                  </w:r>
                </w:p>
              </w:tc>
              <w:tc>
                <w:tcPr>
                  <w:tcW w:w="922" w:type="pct"/>
                  <w:tcBorders>
                    <w:top w:val="single" w:color="auto" w:sz="4" w:space="0"/>
                    <w:left w:val="single" w:color="auto" w:sz="4" w:space="0"/>
                    <w:bottom w:val="single" w:color="auto" w:sz="4" w:space="0"/>
                  </w:tcBorders>
                  <w:shd w:val="clear" w:color="auto" w:fill="auto"/>
                  <w:vAlign w:val="center"/>
                </w:tcPr>
                <w:p w14:paraId="62488D5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CB150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0A46D77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烟气温度</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0AE05BA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宋体" w:hAnsi="宋体" w:eastAsia="宋体" w:cs="宋体"/>
                      <w:kern w:val="2"/>
                      <w:sz w:val="21"/>
                      <w:szCs w:val="21"/>
                      <w:lang w:val="en-US" w:eastAsia="zh-CN" w:bidi="ar"/>
                    </w:rPr>
                    <w:t>℃</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372698E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32</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779FB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32</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7163D24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32</w:t>
                  </w:r>
                </w:p>
              </w:tc>
              <w:tc>
                <w:tcPr>
                  <w:tcW w:w="922" w:type="pct"/>
                  <w:tcBorders>
                    <w:top w:val="single" w:color="auto" w:sz="4" w:space="0"/>
                    <w:left w:val="single" w:color="auto" w:sz="4" w:space="0"/>
                    <w:bottom w:val="single" w:color="auto" w:sz="4" w:space="0"/>
                  </w:tcBorders>
                  <w:shd w:val="clear" w:color="auto" w:fill="auto"/>
                  <w:vAlign w:val="center"/>
                </w:tcPr>
                <w:p w14:paraId="776FDB5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311B3A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7A9EF47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大气压力</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5F255C6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0E1FD8C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100.85</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D25292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100.85</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062A9C3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100.85</w:t>
                  </w:r>
                </w:p>
              </w:tc>
              <w:tc>
                <w:tcPr>
                  <w:tcW w:w="922" w:type="pct"/>
                  <w:tcBorders>
                    <w:top w:val="single" w:color="auto" w:sz="4" w:space="0"/>
                    <w:left w:val="single" w:color="auto" w:sz="4" w:space="0"/>
                    <w:bottom w:val="single" w:color="auto" w:sz="4" w:space="0"/>
                  </w:tcBorders>
                  <w:shd w:val="clear" w:color="auto" w:fill="auto"/>
                  <w:vAlign w:val="center"/>
                </w:tcPr>
                <w:p w14:paraId="32348CA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24D07C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4F93793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烟气含湿量</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12DF3A9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2371950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72D1E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55DDFF2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922" w:type="pct"/>
                  <w:tcBorders>
                    <w:top w:val="single" w:color="auto" w:sz="4" w:space="0"/>
                    <w:left w:val="single" w:color="auto" w:sz="4" w:space="0"/>
                    <w:bottom w:val="single" w:color="auto" w:sz="4" w:space="0"/>
                  </w:tcBorders>
                  <w:shd w:val="clear" w:color="auto" w:fill="auto"/>
                  <w:vAlign w:val="center"/>
                </w:tcPr>
                <w:p w14:paraId="3384E3E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80A83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2"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2644927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烟气流速</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261C43A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m/s</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766CAC9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13.0</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F3E31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13.3</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28957E4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13.1</w:t>
                  </w:r>
                </w:p>
              </w:tc>
              <w:tc>
                <w:tcPr>
                  <w:tcW w:w="922" w:type="pct"/>
                  <w:tcBorders>
                    <w:top w:val="single" w:color="auto" w:sz="4" w:space="0"/>
                    <w:left w:val="single" w:color="auto" w:sz="4" w:space="0"/>
                    <w:bottom w:val="single" w:color="auto" w:sz="4" w:space="0"/>
                  </w:tcBorders>
                  <w:shd w:val="clear" w:color="auto" w:fill="auto"/>
                  <w:vAlign w:val="center"/>
                </w:tcPr>
                <w:p w14:paraId="3818B20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652FF3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7" w:hRule="atLeast"/>
                <w:jc w:val="center"/>
              </w:trPr>
              <w:tc>
                <w:tcPr>
                  <w:tcW w:w="1193" w:type="pct"/>
                  <w:gridSpan w:val="2"/>
                  <w:tcBorders>
                    <w:top w:val="single" w:color="auto" w:sz="4" w:space="0"/>
                    <w:bottom w:val="single" w:color="auto" w:sz="4" w:space="0"/>
                    <w:right w:val="single" w:color="auto" w:sz="4" w:space="0"/>
                  </w:tcBorders>
                  <w:shd w:val="clear" w:color="auto" w:fill="auto"/>
                  <w:vAlign w:val="center"/>
                </w:tcPr>
                <w:p w14:paraId="2BFC165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标干流量</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0207BB3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3</w:t>
                  </w:r>
                  <w:r>
                    <w:rPr>
                      <w:rFonts w:hint="default" w:ascii="Times New Roman" w:hAnsi="Times New Roman" w:eastAsia="宋体" w:cs="Times New Roman"/>
                      <w:kern w:val="2"/>
                      <w:sz w:val="21"/>
                      <w:szCs w:val="21"/>
                      <w:lang w:val="en-US" w:eastAsia="zh-CN" w:bidi="ar"/>
                    </w:rPr>
                    <w:t>/h</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1DA9A91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26128</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E281F26">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26764</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3112020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26493</w:t>
                  </w:r>
                </w:p>
              </w:tc>
              <w:tc>
                <w:tcPr>
                  <w:tcW w:w="922" w:type="pct"/>
                  <w:tcBorders>
                    <w:top w:val="single" w:color="auto" w:sz="4" w:space="0"/>
                    <w:left w:val="single" w:color="auto" w:sz="4" w:space="0"/>
                    <w:bottom w:val="single" w:color="auto" w:sz="4" w:space="0"/>
                  </w:tcBorders>
                  <w:shd w:val="clear" w:color="auto" w:fill="auto"/>
                  <w:vAlign w:val="center"/>
                </w:tcPr>
                <w:p w14:paraId="0FD2B0B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7E5A8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530" w:type="pct"/>
                  <w:vMerge w:val="restart"/>
                  <w:tcBorders>
                    <w:top w:val="single" w:color="auto" w:sz="4" w:space="0"/>
                    <w:bottom w:val="single" w:color="auto" w:sz="4" w:space="0"/>
                    <w:right w:val="single" w:color="auto" w:sz="4" w:space="0"/>
                  </w:tcBorders>
                  <w:shd w:val="clear" w:color="auto" w:fill="auto"/>
                  <w:vAlign w:val="center"/>
                </w:tcPr>
                <w:p w14:paraId="18C195E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非甲烷总烃</w:t>
                  </w:r>
                </w:p>
              </w:tc>
              <w:tc>
                <w:tcPr>
                  <w:tcW w:w="662" w:type="pct"/>
                  <w:tcBorders>
                    <w:top w:val="single" w:color="auto" w:sz="4" w:space="0"/>
                    <w:left w:val="single" w:color="auto" w:sz="4" w:space="0"/>
                    <w:bottom w:val="single" w:color="auto" w:sz="4" w:space="0"/>
                    <w:right w:val="single" w:color="auto" w:sz="4" w:space="0"/>
                  </w:tcBorders>
                  <w:shd w:val="clear" w:color="auto" w:fill="auto"/>
                  <w:vAlign w:val="center"/>
                </w:tcPr>
                <w:p w14:paraId="78E56CC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67A6EB7C">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74A390D9">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2.61</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1FC7363">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2.65</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10BB93FC">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2.73</w:t>
                  </w:r>
                </w:p>
              </w:tc>
              <w:tc>
                <w:tcPr>
                  <w:tcW w:w="922" w:type="pct"/>
                  <w:tcBorders>
                    <w:top w:val="single" w:color="auto" w:sz="4" w:space="0"/>
                    <w:left w:val="single" w:color="auto" w:sz="4" w:space="0"/>
                    <w:bottom w:val="single" w:color="auto" w:sz="4" w:space="0"/>
                  </w:tcBorders>
                  <w:shd w:val="clear" w:color="auto" w:fill="auto"/>
                  <w:vAlign w:val="center"/>
                </w:tcPr>
                <w:p w14:paraId="00AAC7A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25588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30" w:type="pct"/>
                  <w:vMerge w:val="continue"/>
                  <w:tcBorders>
                    <w:top w:val="single" w:color="auto" w:sz="4" w:space="0"/>
                    <w:bottom w:val="single" w:color="auto" w:sz="4" w:space="0"/>
                    <w:right w:val="single" w:color="auto" w:sz="4" w:space="0"/>
                  </w:tcBorders>
                  <w:shd w:val="clear" w:color="auto" w:fill="auto"/>
                  <w:vAlign w:val="center"/>
                </w:tcPr>
                <w:p w14:paraId="04EE3C49">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662" w:type="pct"/>
                  <w:tcBorders>
                    <w:top w:val="single" w:color="auto" w:sz="4" w:space="0"/>
                    <w:left w:val="single" w:color="auto" w:sz="4" w:space="0"/>
                    <w:bottom w:val="single" w:color="auto" w:sz="4" w:space="0"/>
                    <w:right w:val="single" w:color="auto" w:sz="4" w:space="0"/>
                  </w:tcBorders>
                  <w:shd w:val="clear" w:color="auto" w:fill="auto"/>
                  <w:vAlign w:val="center"/>
                </w:tcPr>
                <w:p w14:paraId="44695F6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29BBED13">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32F92814">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0.068 </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29D1C3D">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0.071 </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7E7A5B63">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0.072 </w:t>
                  </w:r>
                </w:p>
              </w:tc>
              <w:tc>
                <w:tcPr>
                  <w:tcW w:w="922" w:type="pct"/>
                  <w:tcBorders>
                    <w:top w:val="single" w:color="auto" w:sz="4" w:space="0"/>
                    <w:left w:val="single" w:color="auto" w:sz="4" w:space="0"/>
                    <w:bottom w:val="single" w:color="auto" w:sz="4" w:space="0"/>
                  </w:tcBorders>
                  <w:shd w:val="clear" w:color="auto" w:fill="auto"/>
                  <w:vAlign w:val="center"/>
                </w:tcPr>
                <w:p w14:paraId="409D609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1F5EC8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30" w:type="pct"/>
                  <w:vMerge w:val="restart"/>
                  <w:tcBorders>
                    <w:top w:val="single" w:color="auto" w:sz="4" w:space="0"/>
                    <w:bottom w:val="single" w:color="auto" w:sz="4" w:space="0"/>
                    <w:right w:val="single" w:color="auto" w:sz="4" w:space="0"/>
                  </w:tcBorders>
                  <w:shd w:val="clear" w:color="auto" w:fill="auto"/>
                  <w:vAlign w:val="center"/>
                </w:tcPr>
                <w:p w14:paraId="32FB3AB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颗粒物</w:t>
                  </w:r>
                </w:p>
              </w:tc>
              <w:tc>
                <w:tcPr>
                  <w:tcW w:w="662" w:type="pct"/>
                  <w:tcBorders>
                    <w:top w:val="single" w:color="auto" w:sz="4" w:space="0"/>
                    <w:left w:val="single" w:color="auto" w:sz="4" w:space="0"/>
                    <w:bottom w:val="single" w:color="auto" w:sz="4" w:space="0"/>
                    <w:right w:val="single" w:color="auto" w:sz="4" w:space="0"/>
                  </w:tcBorders>
                  <w:shd w:val="clear" w:color="auto" w:fill="auto"/>
                  <w:vAlign w:val="center"/>
                </w:tcPr>
                <w:p w14:paraId="77911DF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53D7AD89">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73092E01">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47</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19D9EB9">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41</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1318F492">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43</w:t>
                  </w:r>
                </w:p>
              </w:tc>
              <w:tc>
                <w:tcPr>
                  <w:tcW w:w="922" w:type="pct"/>
                  <w:tcBorders>
                    <w:top w:val="single" w:color="auto" w:sz="4" w:space="0"/>
                    <w:left w:val="single" w:color="auto" w:sz="4" w:space="0"/>
                    <w:bottom w:val="single" w:color="auto" w:sz="4" w:space="0"/>
                  </w:tcBorders>
                  <w:shd w:val="clear" w:color="auto" w:fill="auto"/>
                  <w:vAlign w:val="center"/>
                </w:tcPr>
                <w:p w14:paraId="2681F84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97CB0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5" w:hRule="atLeast"/>
                <w:jc w:val="center"/>
              </w:trPr>
              <w:tc>
                <w:tcPr>
                  <w:tcW w:w="530" w:type="pct"/>
                  <w:vMerge w:val="continue"/>
                  <w:tcBorders>
                    <w:top w:val="single" w:color="auto" w:sz="4" w:space="0"/>
                    <w:bottom w:val="single" w:color="auto" w:sz="4" w:space="0"/>
                    <w:right w:val="single" w:color="auto" w:sz="4" w:space="0"/>
                  </w:tcBorders>
                  <w:shd w:val="clear" w:color="auto" w:fill="auto"/>
                  <w:vAlign w:val="center"/>
                </w:tcPr>
                <w:p w14:paraId="4C62F31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662" w:type="pct"/>
                  <w:tcBorders>
                    <w:top w:val="single" w:color="auto" w:sz="4" w:space="0"/>
                    <w:left w:val="single" w:color="auto" w:sz="4" w:space="0"/>
                    <w:bottom w:val="single" w:color="auto" w:sz="4" w:space="0"/>
                    <w:right w:val="single" w:color="auto" w:sz="4" w:space="0"/>
                  </w:tcBorders>
                  <w:shd w:val="clear" w:color="auto" w:fill="auto"/>
                  <w:vAlign w:val="center"/>
                </w:tcPr>
                <w:p w14:paraId="7CDC6D0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14:paraId="39A8E4E9">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14:paraId="017E6C6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1.228 </w:t>
                  </w:r>
                </w:p>
              </w:tc>
              <w:tc>
                <w:tcPr>
                  <w:tcW w:w="74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A6E7994">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1.097 </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14:paraId="42584062">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1.139 </w:t>
                  </w:r>
                </w:p>
              </w:tc>
              <w:tc>
                <w:tcPr>
                  <w:tcW w:w="922" w:type="pct"/>
                  <w:tcBorders>
                    <w:top w:val="single" w:color="auto" w:sz="4" w:space="0"/>
                    <w:left w:val="single" w:color="auto" w:sz="4" w:space="0"/>
                    <w:bottom w:val="single" w:color="auto" w:sz="4" w:space="0"/>
                  </w:tcBorders>
                  <w:shd w:val="clear" w:color="auto" w:fill="auto"/>
                  <w:vAlign w:val="center"/>
                </w:tcPr>
                <w:p w14:paraId="7A812EF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bl>
          <w:p w14:paraId="2E280124">
            <w:pPr>
              <w:pStyle w:val="12"/>
              <w:keepNext w:val="0"/>
              <w:keepLines w:val="0"/>
              <w:suppressLineNumbers w:val="0"/>
              <w:spacing w:before="0" w:beforeAutospacing="0" w:after="0" w:afterAutospacing="0"/>
              <w:ind w:left="0" w:right="0"/>
              <w:rPr>
                <w:rFonts w:hint="default" w:cs="Times New Roman"/>
                <w:sz w:val="24"/>
                <w:szCs w:val="32"/>
              </w:rPr>
            </w:pPr>
            <w:r>
              <w:rPr>
                <w:rFonts w:hint="eastAsia" w:cs="Times New Roman"/>
                <w:sz w:val="24"/>
                <w:szCs w:val="32"/>
                <w:lang w:val="en-US" w:eastAsia="zh-CN"/>
              </w:rPr>
              <w:t>续</w:t>
            </w:r>
            <w:r>
              <w:rPr>
                <w:rFonts w:hint="default" w:cs="Times New Roman"/>
                <w:sz w:val="24"/>
                <w:szCs w:val="32"/>
              </w:rPr>
              <w:t>表7-2 有组织废气监测结果</w:t>
            </w:r>
          </w:p>
          <w:tbl>
            <w:tblPr>
              <w:tblStyle w:val="2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38"/>
              <w:gridCol w:w="880"/>
              <w:gridCol w:w="138"/>
              <w:gridCol w:w="637"/>
              <w:gridCol w:w="1241"/>
              <w:gridCol w:w="840"/>
              <w:gridCol w:w="513"/>
              <w:gridCol w:w="1255"/>
              <w:gridCol w:w="1855"/>
            </w:tblGrid>
            <w:tr w14:paraId="25AED1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180" w:type="pct"/>
                  <w:gridSpan w:val="3"/>
                  <w:tcBorders>
                    <w:top w:val="single" w:color="auto" w:sz="4" w:space="0"/>
                    <w:bottom w:val="single" w:color="auto" w:sz="4" w:space="0"/>
                    <w:right w:val="single" w:color="auto" w:sz="4" w:space="0"/>
                  </w:tcBorders>
                  <w:shd w:val="clear" w:color="auto" w:fill="auto"/>
                  <w:vAlign w:val="center"/>
                </w:tcPr>
                <w:p w14:paraId="478C3AF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采样时间</w:t>
                  </w:r>
                </w:p>
              </w:tc>
              <w:tc>
                <w:tcPr>
                  <w:tcW w:w="3819" w:type="pct"/>
                  <w:gridSpan w:val="6"/>
                  <w:tcBorders>
                    <w:top w:val="single" w:color="auto" w:sz="4" w:space="0"/>
                    <w:left w:val="single" w:color="auto" w:sz="4" w:space="0"/>
                    <w:bottom w:val="single" w:color="auto" w:sz="4" w:space="0"/>
                  </w:tcBorders>
                  <w:shd w:val="clear" w:color="auto" w:fill="auto"/>
                  <w:vAlign w:val="center"/>
                </w:tcPr>
                <w:p w14:paraId="3211ABF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2024.08.20</w:t>
                  </w:r>
                </w:p>
              </w:tc>
            </w:tr>
            <w:tr w14:paraId="48F9C1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180" w:type="pct"/>
                  <w:gridSpan w:val="3"/>
                  <w:tcBorders>
                    <w:top w:val="single" w:color="auto" w:sz="4" w:space="0"/>
                    <w:bottom w:val="single" w:color="auto" w:sz="4" w:space="0"/>
                    <w:right w:val="single" w:color="auto" w:sz="4" w:space="0"/>
                  </w:tcBorders>
                  <w:shd w:val="clear" w:color="auto" w:fill="auto"/>
                  <w:vAlign w:val="center"/>
                </w:tcPr>
                <w:p w14:paraId="6F48963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污染源名称及测点位置</w:t>
                  </w:r>
                </w:p>
              </w:tc>
              <w:tc>
                <w:tcPr>
                  <w:tcW w:w="163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9EFE62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DA001</w:t>
                  </w:r>
                  <w:r>
                    <w:rPr>
                      <w:rFonts w:hint="eastAsia" w:ascii="Times New Roman" w:hAnsi="Times New Roman" w:eastAsia="宋体" w:cs="宋体"/>
                      <w:kern w:val="2"/>
                      <w:sz w:val="21"/>
                      <w:szCs w:val="21"/>
                      <w:lang w:val="en-US" w:eastAsia="zh-CN" w:bidi="ar"/>
                    </w:rPr>
                    <w:t>废气排气筒（出口）</w:t>
                  </w:r>
                </w:p>
              </w:tc>
              <w:tc>
                <w:tcPr>
                  <w:tcW w:w="106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8C0B2E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净化器名称</w:t>
                  </w:r>
                </w:p>
              </w:tc>
              <w:tc>
                <w:tcPr>
                  <w:tcW w:w="1116" w:type="pct"/>
                  <w:tcBorders>
                    <w:top w:val="single" w:color="auto" w:sz="4" w:space="0"/>
                    <w:left w:val="single" w:color="auto" w:sz="4" w:space="0"/>
                    <w:bottom w:val="single" w:color="auto" w:sz="4" w:space="0"/>
                  </w:tcBorders>
                  <w:shd w:val="clear" w:color="auto" w:fill="auto"/>
                  <w:vAlign w:val="center"/>
                </w:tcPr>
                <w:p w14:paraId="5436D13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过滤棉+二级活性炭</w:t>
                  </w:r>
                </w:p>
              </w:tc>
            </w:tr>
            <w:tr w14:paraId="0A91D5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180" w:type="pct"/>
                  <w:gridSpan w:val="3"/>
                  <w:tcBorders>
                    <w:top w:val="single" w:color="auto" w:sz="4" w:space="0"/>
                    <w:bottom w:val="single" w:color="auto" w:sz="4" w:space="0"/>
                    <w:right w:val="single" w:color="auto" w:sz="4" w:space="0"/>
                  </w:tcBorders>
                  <w:shd w:val="clear" w:color="auto" w:fill="auto"/>
                  <w:vAlign w:val="center"/>
                </w:tcPr>
                <w:p w14:paraId="0E958A3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排气筒高度</w:t>
                  </w:r>
                  <w:r>
                    <w:rPr>
                      <w:rFonts w:hint="default" w:ascii="Times New Roman" w:hAnsi="Times New Roman" w:eastAsia="宋体" w:cs="Times New Roman"/>
                      <w:kern w:val="2"/>
                      <w:sz w:val="21"/>
                      <w:szCs w:val="21"/>
                      <w:lang w:val="en-US" w:eastAsia="zh-CN" w:bidi="ar"/>
                    </w:rPr>
                    <w:t>(m)</w:t>
                  </w:r>
                </w:p>
              </w:tc>
              <w:tc>
                <w:tcPr>
                  <w:tcW w:w="163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BAA936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106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525980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测点内径（</w:t>
                  </w:r>
                  <w:r>
                    <w:rPr>
                      <w:rFonts w:hint="default" w:ascii="Times New Roman" w:hAnsi="Times New Roman" w:eastAsia="宋体" w:cs="Times New Roman"/>
                      <w:kern w:val="2"/>
                      <w:sz w:val="21"/>
                      <w:szCs w:val="21"/>
                      <w:lang w:val="en-US" w:eastAsia="zh-CN" w:bidi="ar"/>
                    </w:rPr>
                    <w:t>m)</w:t>
                  </w:r>
                </w:p>
              </w:tc>
              <w:tc>
                <w:tcPr>
                  <w:tcW w:w="1116" w:type="pct"/>
                  <w:tcBorders>
                    <w:top w:val="single" w:color="auto" w:sz="4" w:space="0"/>
                    <w:left w:val="single" w:color="auto" w:sz="4" w:space="0"/>
                    <w:bottom w:val="single" w:color="auto" w:sz="4" w:space="0"/>
                  </w:tcBorders>
                  <w:shd w:val="clear" w:color="auto" w:fill="auto"/>
                  <w:vAlign w:val="center"/>
                </w:tcPr>
                <w:p w14:paraId="2CA0BB69">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ɸ=0.8</w:t>
                  </w:r>
                </w:p>
              </w:tc>
            </w:tr>
            <w:tr w14:paraId="0BC0DD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180" w:type="pct"/>
                  <w:gridSpan w:val="3"/>
                  <w:tcBorders>
                    <w:top w:val="single" w:color="auto" w:sz="4" w:space="0"/>
                    <w:bottom w:val="single" w:color="auto" w:sz="4" w:space="0"/>
                    <w:right w:val="single" w:color="auto" w:sz="4" w:space="0"/>
                  </w:tcBorders>
                  <w:shd w:val="clear" w:color="auto" w:fill="auto"/>
                  <w:vAlign w:val="center"/>
                </w:tcPr>
                <w:p w14:paraId="09922ED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测点截面积</w:t>
                  </w: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2</w:t>
                  </w:r>
                  <w:r>
                    <w:rPr>
                      <w:rFonts w:hint="default" w:ascii="Times New Roman" w:hAnsi="Times New Roman" w:eastAsia="宋体" w:cs="Times New Roman"/>
                      <w:kern w:val="2"/>
                      <w:sz w:val="21"/>
                      <w:szCs w:val="21"/>
                      <w:lang w:val="en-US" w:eastAsia="zh-CN" w:bidi="ar"/>
                    </w:rPr>
                    <w:t>)</w:t>
                  </w:r>
                </w:p>
              </w:tc>
              <w:tc>
                <w:tcPr>
                  <w:tcW w:w="163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23DCACB">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szCs w:val="21"/>
                      <w:lang w:val="en-US"/>
                    </w:rPr>
                  </w:pPr>
                  <w:r>
                    <w:rPr>
                      <w:rFonts w:hint="default" w:ascii="Times New Roman" w:hAnsi="Times New Roman" w:eastAsia="宋体" w:cs="Times New Roman"/>
                      <w:kern w:val="2"/>
                      <w:sz w:val="21"/>
                      <w:szCs w:val="21"/>
                      <w:lang w:val="en-US" w:eastAsia="zh-CN" w:bidi="ar"/>
                    </w:rPr>
                    <w:t>0.5026</w:t>
                  </w:r>
                </w:p>
              </w:tc>
              <w:tc>
                <w:tcPr>
                  <w:tcW w:w="106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2C7DB4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生产工况</w:t>
                  </w:r>
                </w:p>
              </w:tc>
              <w:tc>
                <w:tcPr>
                  <w:tcW w:w="1116" w:type="pct"/>
                  <w:tcBorders>
                    <w:top w:val="single" w:color="auto" w:sz="4" w:space="0"/>
                    <w:left w:val="single" w:color="auto" w:sz="4" w:space="0"/>
                    <w:bottom w:val="single" w:color="auto" w:sz="4" w:space="0"/>
                  </w:tcBorders>
                  <w:shd w:val="clear" w:color="auto" w:fill="auto"/>
                  <w:vAlign w:val="center"/>
                </w:tcPr>
                <w:p w14:paraId="7E6B625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正常生产</w:t>
                  </w:r>
                </w:p>
              </w:tc>
            </w:tr>
            <w:tr w14:paraId="48FF5F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000" w:type="pct"/>
                  <w:gridSpan w:val="9"/>
                  <w:tcBorders>
                    <w:top w:val="single" w:color="auto" w:sz="4" w:space="0"/>
                    <w:bottom w:val="single" w:color="auto" w:sz="4" w:space="0"/>
                  </w:tcBorders>
                  <w:shd w:val="clear" w:color="auto" w:fill="auto"/>
                  <w:vAlign w:val="center"/>
                </w:tcPr>
                <w:p w14:paraId="77180EA5">
                  <w:pPr>
                    <w:keepNext w:val="0"/>
                    <w:keepLines w:val="0"/>
                    <w:widowControl w:val="0"/>
                    <w:suppressLineNumbers w:val="0"/>
                    <w:tabs>
                      <w:tab w:val="left" w:pos="8539"/>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检测结果</w:t>
                  </w:r>
                </w:p>
              </w:tc>
            </w:tr>
            <w:tr w14:paraId="384C40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4" w:hRule="atLeast"/>
                <w:jc w:val="center"/>
              </w:trPr>
              <w:tc>
                <w:tcPr>
                  <w:tcW w:w="1097" w:type="pct"/>
                  <w:gridSpan w:val="2"/>
                  <w:tcBorders>
                    <w:top w:val="single" w:color="auto" w:sz="4" w:space="0"/>
                    <w:bottom w:val="single" w:color="auto" w:sz="4" w:space="0"/>
                    <w:right w:val="single" w:color="auto" w:sz="4" w:space="0"/>
                  </w:tcBorders>
                  <w:shd w:val="clear" w:color="auto" w:fill="auto"/>
                  <w:vAlign w:val="center"/>
                </w:tcPr>
                <w:p w14:paraId="254309A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测试项目</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685F7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单位</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35FC6AA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第一次</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F0D71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第二次</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77A986F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第三次</w:t>
                  </w:r>
                </w:p>
              </w:tc>
              <w:tc>
                <w:tcPr>
                  <w:tcW w:w="1116" w:type="pct"/>
                  <w:tcBorders>
                    <w:top w:val="single" w:color="auto" w:sz="4" w:space="0"/>
                    <w:left w:val="single" w:color="auto" w:sz="4" w:space="0"/>
                    <w:bottom w:val="single" w:color="auto" w:sz="4" w:space="0"/>
                  </w:tcBorders>
                  <w:shd w:val="clear" w:color="auto" w:fill="auto"/>
                  <w:vAlign w:val="center"/>
                </w:tcPr>
                <w:p w14:paraId="255A802B">
                  <w:pPr>
                    <w:keepNext w:val="0"/>
                    <w:keepLines w:val="0"/>
                    <w:widowControl w:val="0"/>
                    <w:suppressLineNumbers w:val="0"/>
                    <w:spacing w:before="0" w:beforeAutospacing="0" w:after="0" w:afterAutospacing="0" w:line="0" w:lineRule="atLeast"/>
                    <w:ind w:left="0" w:right="0" w:firstLine="0" w:firstLineChars="0"/>
                    <w:jc w:val="center"/>
                    <w:rPr>
                      <w:rFonts w:hint="default"/>
                      <w:bCs/>
                      <w:spacing w:val="4"/>
                      <w:szCs w:val="21"/>
                      <w:lang w:val="en-US"/>
                    </w:rPr>
                  </w:pPr>
                  <w:r>
                    <w:rPr>
                      <w:rFonts w:hint="eastAsia" w:ascii="Times New Roman" w:hAnsi="Times New Roman" w:eastAsia="宋体" w:cs="宋体"/>
                      <w:bCs/>
                      <w:spacing w:val="4"/>
                      <w:kern w:val="2"/>
                      <w:sz w:val="21"/>
                      <w:szCs w:val="21"/>
                      <w:lang w:val="en-US" w:eastAsia="zh-CN" w:bidi="ar"/>
                    </w:rPr>
                    <w:t>江苏省《大气污染物综合排放标准》</w:t>
                  </w:r>
                  <w:r>
                    <w:rPr>
                      <w:rFonts w:hint="default" w:ascii="Times New Roman" w:hAnsi="Times New Roman" w:eastAsia="宋体" w:cs="Times New Roman"/>
                      <w:bCs/>
                      <w:spacing w:val="4"/>
                      <w:kern w:val="2"/>
                      <w:sz w:val="21"/>
                      <w:szCs w:val="21"/>
                      <w:lang w:val="en-US" w:eastAsia="zh-CN" w:bidi="ar"/>
                    </w:rPr>
                    <w:t>DB32/4041-2021</w:t>
                  </w:r>
                </w:p>
                <w:p w14:paraId="308DB009">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eastAsia" w:ascii="Times New Roman" w:hAnsi="Times New Roman" w:eastAsia="宋体" w:cs="宋体"/>
                      <w:bCs/>
                      <w:spacing w:val="4"/>
                      <w:kern w:val="2"/>
                      <w:sz w:val="21"/>
                      <w:szCs w:val="21"/>
                      <w:lang w:val="en-US" w:eastAsia="zh-CN" w:bidi="ar"/>
                    </w:rPr>
                    <w:t>表</w:t>
                  </w:r>
                  <w:r>
                    <w:rPr>
                      <w:rFonts w:hint="default" w:ascii="Times New Roman" w:hAnsi="Times New Roman" w:eastAsia="宋体" w:cs="Times New Roman"/>
                      <w:bCs/>
                      <w:spacing w:val="4"/>
                      <w:kern w:val="2"/>
                      <w:sz w:val="21"/>
                      <w:szCs w:val="21"/>
                      <w:lang w:val="en-US" w:eastAsia="zh-CN" w:bidi="ar"/>
                    </w:rPr>
                    <w:t>1</w:t>
                  </w:r>
                </w:p>
              </w:tc>
            </w:tr>
            <w:tr w14:paraId="1E1306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97" w:type="pct"/>
                  <w:gridSpan w:val="2"/>
                  <w:tcBorders>
                    <w:top w:val="single" w:color="auto" w:sz="4" w:space="0"/>
                    <w:bottom w:val="single" w:color="auto" w:sz="4" w:space="0"/>
                    <w:right w:val="single" w:color="auto" w:sz="4" w:space="0"/>
                  </w:tcBorders>
                  <w:shd w:val="clear" w:color="auto" w:fill="auto"/>
                  <w:vAlign w:val="center"/>
                </w:tcPr>
                <w:p w14:paraId="18F639F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平均动压</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1A404E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Pa</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303FA97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190</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CB073C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200</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0B40AD9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195</w:t>
                  </w:r>
                </w:p>
              </w:tc>
              <w:tc>
                <w:tcPr>
                  <w:tcW w:w="1116" w:type="pct"/>
                  <w:tcBorders>
                    <w:top w:val="single" w:color="auto" w:sz="4" w:space="0"/>
                    <w:left w:val="single" w:color="auto" w:sz="4" w:space="0"/>
                    <w:bottom w:val="single" w:color="auto" w:sz="4" w:space="0"/>
                  </w:tcBorders>
                  <w:shd w:val="clear" w:color="auto" w:fill="auto"/>
                  <w:vAlign w:val="center"/>
                </w:tcPr>
                <w:p w14:paraId="78EB41A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09F4C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97" w:type="pct"/>
                  <w:gridSpan w:val="2"/>
                  <w:tcBorders>
                    <w:top w:val="single" w:color="auto" w:sz="4" w:space="0"/>
                    <w:bottom w:val="single" w:color="auto" w:sz="4" w:space="0"/>
                    <w:right w:val="single" w:color="auto" w:sz="4" w:space="0"/>
                  </w:tcBorders>
                  <w:shd w:val="clear" w:color="auto" w:fill="auto"/>
                  <w:vAlign w:val="center"/>
                </w:tcPr>
                <w:p w14:paraId="2D83508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平均静压</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CC0A11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5484100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0.06</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5170F7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0.05</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26A8FD1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0.06</w:t>
                  </w:r>
                </w:p>
              </w:tc>
              <w:tc>
                <w:tcPr>
                  <w:tcW w:w="1116" w:type="pct"/>
                  <w:tcBorders>
                    <w:top w:val="single" w:color="auto" w:sz="4" w:space="0"/>
                    <w:left w:val="single" w:color="auto" w:sz="4" w:space="0"/>
                    <w:bottom w:val="single" w:color="auto" w:sz="4" w:space="0"/>
                  </w:tcBorders>
                  <w:shd w:val="clear" w:color="auto" w:fill="auto"/>
                  <w:vAlign w:val="center"/>
                </w:tcPr>
                <w:p w14:paraId="5F7991B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6EDB94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97" w:type="pct"/>
                  <w:gridSpan w:val="2"/>
                  <w:tcBorders>
                    <w:top w:val="single" w:color="auto" w:sz="4" w:space="0"/>
                    <w:bottom w:val="single" w:color="auto" w:sz="4" w:space="0"/>
                    <w:right w:val="single" w:color="auto" w:sz="4" w:space="0"/>
                  </w:tcBorders>
                  <w:shd w:val="clear" w:color="auto" w:fill="auto"/>
                  <w:vAlign w:val="center"/>
                </w:tcPr>
                <w:p w14:paraId="76299B3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烟气温度</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7F8E07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宋体" w:hAnsi="宋体" w:eastAsia="宋体" w:cs="宋体"/>
                      <w:kern w:val="2"/>
                      <w:sz w:val="21"/>
                      <w:szCs w:val="21"/>
                      <w:lang w:val="en-US" w:eastAsia="zh-CN" w:bidi="ar"/>
                    </w:rPr>
                    <w:t>℃</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56DAB51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31</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53119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31</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61AC3E1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31</w:t>
                  </w:r>
                </w:p>
              </w:tc>
              <w:tc>
                <w:tcPr>
                  <w:tcW w:w="1116" w:type="pct"/>
                  <w:tcBorders>
                    <w:top w:val="single" w:color="auto" w:sz="4" w:space="0"/>
                    <w:left w:val="single" w:color="auto" w:sz="4" w:space="0"/>
                    <w:bottom w:val="single" w:color="auto" w:sz="4" w:space="0"/>
                  </w:tcBorders>
                  <w:shd w:val="clear" w:color="auto" w:fill="auto"/>
                  <w:vAlign w:val="center"/>
                </w:tcPr>
                <w:p w14:paraId="6B134D1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43216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97" w:type="pct"/>
                  <w:gridSpan w:val="2"/>
                  <w:tcBorders>
                    <w:top w:val="single" w:color="auto" w:sz="4" w:space="0"/>
                    <w:bottom w:val="single" w:color="auto" w:sz="4" w:space="0"/>
                    <w:right w:val="single" w:color="auto" w:sz="4" w:space="0"/>
                  </w:tcBorders>
                  <w:shd w:val="clear" w:color="auto" w:fill="auto"/>
                  <w:vAlign w:val="center"/>
                </w:tcPr>
                <w:p w14:paraId="31C2700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大气压力</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5B42E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7BDC53E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100.89</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812FB9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100.89</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28B0EEB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100.89</w:t>
                  </w:r>
                </w:p>
              </w:tc>
              <w:tc>
                <w:tcPr>
                  <w:tcW w:w="1116" w:type="pct"/>
                  <w:tcBorders>
                    <w:top w:val="single" w:color="auto" w:sz="4" w:space="0"/>
                    <w:left w:val="single" w:color="auto" w:sz="4" w:space="0"/>
                    <w:bottom w:val="single" w:color="auto" w:sz="4" w:space="0"/>
                  </w:tcBorders>
                  <w:shd w:val="clear" w:color="auto" w:fill="auto"/>
                  <w:vAlign w:val="center"/>
                </w:tcPr>
                <w:p w14:paraId="28264E5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26CE8A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97" w:type="pct"/>
                  <w:gridSpan w:val="2"/>
                  <w:tcBorders>
                    <w:top w:val="single" w:color="auto" w:sz="4" w:space="0"/>
                    <w:bottom w:val="single" w:color="auto" w:sz="4" w:space="0"/>
                    <w:right w:val="single" w:color="auto" w:sz="4" w:space="0"/>
                  </w:tcBorders>
                  <w:shd w:val="clear" w:color="auto" w:fill="auto"/>
                  <w:vAlign w:val="center"/>
                </w:tcPr>
                <w:p w14:paraId="292A01F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烟气含湿量</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6985A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06B1B05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079053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03514B7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c>
                <w:tcPr>
                  <w:tcW w:w="1116" w:type="pct"/>
                  <w:tcBorders>
                    <w:top w:val="single" w:color="auto" w:sz="4" w:space="0"/>
                    <w:left w:val="single" w:color="auto" w:sz="4" w:space="0"/>
                    <w:bottom w:val="single" w:color="auto" w:sz="4" w:space="0"/>
                  </w:tcBorders>
                  <w:shd w:val="clear" w:color="auto" w:fill="auto"/>
                  <w:vAlign w:val="center"/>
                </w:tcPr>
                <w:p w14:paraId="1D54905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6B76A6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97" w:type="pct"/>
                  <w:gridSpan w:val="2"/>
                  <w:tcBorders>
                    <w:top w:val="single" w:color="auto" w:sz="4" w:space="0"/>
                    <w:bottom w:val="single" w:color="auto" w:sz="4" w:space="0"/>
                    <w:right w:val="single" w:color="auto" w:sz="4" w:space="0"/>
                  </w:tcBorders>
                  <w:shd w:val="clear" w:color="auto" w:fill="auto"/>
                  <w:vAlign w:val="center"/>
                </w:tcPr>
                <w:p w14:paraId="69A2216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烟气流速</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F4072D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m/s</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3353529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15.0</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94974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15.4</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478D47E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15.2</w:t>
                  </w:r>
                </w:p>
              </w:tc>
              <w:tc>
                <w:tcPr>
                  <w:tcW w:w="1116" w:type="pct"/>
                  <w:tcBorders>
                    <w:top w:val="single" w:color="auto" w:sz="4" w:space="0"/>
                    <w:left w:val="single" w:color="auto" w:sz="4" w:space="0"/>
                    <w:bottom w:val="single" w:color="auto" w:sz="4" w:space="0"/>
                  </w:tcBorders>
                  <w:shd w:val="clear" w:color="auto" w:fill="auto"/>
                  <w:vAlign w:val="center"/>
                </w:tcPr>
                <w:p w14:paraId="3B66461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2299D5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97" w:type="pct"/>
                  <w:gridSpan w:val="2"/>
                  <w:tcBorders>
                    <w:top w:val="single" w:color="auto" w:sz="4" w:space="0"/>
                    <w:bottom w:val="single" w:color="auto" w:sz="4" w:space="0"/>
                    <w:right w:val="single" w:color="auto" w:sz="4" w:space="0"/>
                  </w:tcBorders>
                  <w:shd w:val="clear" w:color="auto" w:fill="auto"/>
                  <w:vAlign w:val="center"/>
                </w:tcPr>
                <w:p w14:paraId="7264F88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标干流量</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88F5EA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3</w:t>
                  </w:r>
                  <w:r>
                    <w:rPr>
                      <w:rFonts w:hint="default" w:ascii="Times New Roman" w:hAnsi="Times New Roman" w:eastAsia="宋体" w:cs="Times New Roman"/>
                      <w:kern w:val="2"/>
                      <w:sz w:val="21"/>
                      <w:szCs w:val="21"/>
                      <w:lang w:val="en-US" w:eastAsia="zh-CN" w:bidi="ar"/>
                    </w:rPr>
                    <w:t>/h</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3C9F93F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23817</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B5F3BFF">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24434</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24BFBE7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24128</w:t>
                  </w:r>
                </w:p>
              </w:tc>
              <w:tc>
                <w:tcPr>
                  <w:tcW w:w="1116" w:type="pct"/>
                  <w:tcBorders>
                    <w:top w:val="single" w:color="auto" w:sz="4" w:space="0"/>
                    <w:left w:val="single" w:color="auto" w:sz="4" w:space="0"/>
                    <w:bottom w:val="single" w:color="auto" w:sz="4" w:space="0"/>
                  </w:tcBorders>
                  <w:shd w:val="clear" w:color="auto" w:fill="auto"/>
                  <w:vAlign w:val="center"/>
                </w:tcPr>
                <w:p w14:paraId="102F147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B8EA0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566" w:type="pct"/>
                  <w:vMerge w:val="restart"/>
                  <w:tcBorders>
                    <w:top w:val="single" w:color="auto" w:sz="4" w:space="0"/>
                    <w:bottom w:val="single" w:color="auto" w:sz="4" w:space="0"/>
                    <w:right w:val="single" w:color="auto" w:sz="4" w:space="0"/>
                  </w:tcBorders>
                  <w:shd w:val="clear" w:color="auto" w:fill="auto"/>
                  <w:vAlign w:val="center"/>
                </w:tcPr>
                <w:p w14:paraId="0D9FB4A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非甲烷总烃</w:t>
                  </w:r>
                </w:p>
              </w:tc>
              <w:tc>
                <w:tcPr>
                  <w:tcW w:w="530" w:type="pct"/>
                  <w:tcBorders>
                    <w:top w:val="single" w:color="auto" w:sz="4" w:space="0"/>
                    <w:left w:val="single" w:color="auto" w:sz="4" w:space="0"/>
                    <w:bottom w:val="single" w:color="auto" w:sz="4" w:space="0"/>
                    <w:right w:val="single" w:color="auto" w:sz="4" w:space="0"/>
                  </w:tcBorders>
                  <w:shd w:val="clear" w:color="auto" w:fill="auto"/>
                  <w:vAlign w:val="center"/>
                </w:tcPr>
                <w:p w14:paraId="4F477F9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A087C24">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092222D7">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1.04</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1317BD6">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0.96</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37039E81">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0.96</w:t>
                  </w:r>
                </w:p>
              </w:tc>
              <w:tc>
                <w:tcPr>
                  <w:tcW w:w="1116" w:type="pct"/>
                  <w:tcBorders>
                    <w:top w:val="single" w:color="auto" w:sz="4" w:space="0"/>
                    <w:left w:val="single" w:color="auto" w:sz="4" w:space="0"/>
                    <w:bottom w:val="single" w:color="auto" w:sz="4" w:space="0"/>
                  </w:tcBorders>
                  <w:shd w:val="clear" w:color="auto" w:fill="auto"/>
                  <w:vAlign w:val="center"/>
                </w:tcPr>
                <w:p w14:paraId="443170E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60</w:t>
                  </w:r>
                </w:p>
              </w:tc>
            </w:tr>
            <w:tr w14:paraId="05A1AA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8" w:hRule="atLeast"/>
                <w:jc w:val="center"/>
              </w:trPr>
              <w:tc>
                <w:tcPr>
                  <w:tcW w:w="566" w:type="pct"/>
                  <w:vMerge w:val="continue"/>
                  <w:tcBorders>
                    <w:top w:val="single" w:color="auto" w:sz="4" w:space="0"/>
                    <w:bottom w:val="single" w:color="auto" w:sz="4" w:space="0"/>
                    <w:right w:val="single" w:color="auto" w:sz="4" w:space="0"/>
                  </w:tcBorders>
                  <w:shd w:val="clear" w:color="auto" w:fill="auto"/>
                  <w:vAlign w:val="center"/>
                </w:tcPr>
                <w:p w14:paraId="107AFD00">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30" w:type="pct"/>
                  <w:tcBorders>
                    <w:top w:val="single" w:color="auto" w:sz="4" w:space="0"/>
                    <w:left w:val="single" w:color="auto" w:sz="4" w:space="0"/>
                    <w:bottom w:val="single" w:color="auto" w:sz="4" w:space="0"/>
                    <w:right w:val="single" w:color="auto" w:sz="4" w:space="0"/>
                  </w:tcBorders>
                  <w:shd w:val="clear" w:color="auto" w:fill="auto"/>
                  <w:vAlign w:val="center"/>
                </w:tcPr>
                <w:p w14:paraId="33F51A3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4CC3B92">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67ADE387">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0.025 </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54BE9B2">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0.023 </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36FEFA4E">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0.023 </w:t>
                  </w:r>
                </w:p>
              </w:tc>
              <w:tc>
                <w:tcPr>
                  <w:tcW w:w="1116" w:type="pct"/>
                  <w:tcBorders>
                    <w:top w:val="single" w:color="auto" w:sz="4" w:space="0"/>
                    <w:left w:val="single" w:color="auto" w:sz="4" w:space="0"/>
                    <w:bottom w:val="single" w:color="auto" w:sz="4" w:space="0"/>
                  </w:tcBorders>
                  <w:shd w:val="clear" w:color="auto" w:fill="auto"/>
                  <w:vAlign w:val="center"/>
                </w:tcPr>
                <w:p w14:paraId="68F8516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w:t>
                  </w:r>
                </w:p>
              </w:tc>
            </w:tr>
            <w:tr w14:paraId="61C717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566" w:type="pct"/>
                  <w:vMerge w:val="restart"/>
                  <w:tcBorders>
                    <w:top w:val="single" w:color="auto" w:sz="4" w:space="0"/>
                    <w:bottom w:val="single" w:color="auto" w:sz="4" w:space="0"/>
                    <w:right w:val="single" w:color="auto" w:sz="4" w:space="0"/>
                  </w:tcBorders>
                  <w:shd w:val="clear" w:color="auto" w:fill="auto"/>
                  <w:vAlign w:val="center"/>
                </w:tcPr>
                <w:p w14:paraId="42205DE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低浓度颗粒物</w:t>
                  </w:r>
                </w:p>
              </w:tc>
              <w:tc>
                <w:tcPr>
                  <w:tcW w:w="530" w:type="pct"/>
                  <w:tcBorders>
                    <w:top w:val="single" w:color="auto" w:sz="4" w:space="0"/>
                    <w:left w:val="single" w:color="auto" w:sz="4" w:space="0"/>
                    <w:bottom w:val="single" w:color="auto" w:sz="4" w:space="0"/>
                    <w:right w:val="single" w:color="auto" w:sz="4" w:space="0"/>
                  </w:tcBorders>
                  <w:shd w:val="clear" w:color="auto" w:fill="auto"/>
                  <w:vAlign w:val="center"/>
                </w:tcPr>
                <w:p w14:paraId="29A7B66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978E570">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41BE19BF">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cs="Times New Roman"/>
                      <w:color w:val="000000" w:themeColor="text1"/>
                      <w14:textFill>
                        <w14:solidFill>
                          <w14:schemeClr w14:val="tx1"/>
                        </w14:solidFill>
                      </w14:textFill>
                    </w:rPr>
                    <w:t>ND</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EEC6EBE">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cs="Times New Roman"/>
                      <w:color w:val="000000" w:themeColor="text1"/>
                      <w14:textFill>
                        <w14:solidFill>
                          <w14:schemeClr w14:val="tx1"/>
                        </w14:solidFill>
                      </w14:textFill>
                    </w:rPr>
                    <w:t>ND</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5AB42304">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cs="Times New Roman"/>
                      <w:color w:val="000000" w:themeColor="text1"/>
                      <w14:textFill>
                        <w14:solidFill>
                          <w14:schemeClr w14:val="tx1"/>
                        </w14:solidFill>
                      </w14:textFill>
                    </w:rPr>
                    <w:t>ND</w:t>
                  </w:r>
                </w:p>
              </w:tc>
              <w:tc>
                <w:tcPr>
                  <w:tcW w:w="1116" w:type="pct"/>
                  <w:tcBorders>
                    <w:top w:val="single" w:color="auto" w:sz="4" w:space="0"/>
                    <w:left w:val="single" w:color="auto" w:sz="4" w:space="0"/>
                    <w:bottom w:val="single" w:color="auto" w:sz="4" w:space="0"/>
                  </w:tcBorders>
                  <w:shd w:val="clear" w:color="auto" w:fill="auto"/>
                  <w:vAlign w:val="center"/>
                </w:tcPr>
                <w:p w14:paraId="50338C5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r>
            <w:tr w14:paraId="37CD99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566" w:type="pct"/>
                  <w:vMerge w:val="continue"/>
                  <w:tcBorders>
                    <w:top w:val="single" w:color="auto" w:sz="4" w:space="0"/>
                    <w:bottom w:val="single" w:color="auto" w:sz="4" w:space="0"/>
                    <w:right w:val="single" w:color="auto" w:sz="4" w:space="0"/>
                  </w:tcBorders>
                  <w:shd w:val="clear" w:color="auto" w:fill="auto"/>
                  <w:vAlign w:val="center"/>
                </w:tcPr>
                <w:p w14:paraId="1511FFC7">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30" w:type="pct"/>
                  <w:tcBorders>
                    <w:top w:val="single" w:color="auto" w:sz="4" w:space="0"/>
                    <w:left w:val="single" w:color="auto" w:sz="4" w:space="0"/>
                    <w:bottom w:val="single" w:color="auto" w:sz="4" w:space="0"/>
                    <w:right w:val="single" w:color="auto" w:sz="4" w:space="0"/>
                  </w:tcBorders>
                  <w:shd w:val="clear" w:color="auto" w:fill="auto"/>
                  <w:vAlign w:val="center"/>
                </w:tcPr>
                <w:p w14:paraId="4F7B2EF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46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C01E270">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48" w:type="pct"/>
                  <w:tcBorders>
                    <w:top w:val="single" w:color="auto" w:sz="4" w:space="0"/>
                    <w:left w:val="single" w:color="auto" w:sz="4" w:space="0"/>
                    <w:bottom w:val="single" w:color="auto" w:sz="4" w:space="0"/>
                    <w:right w:val="single" w:color="auto" w:sz="4" w:space="0"/>
                  </w:tcBorders>
                  <w:shd w:val="clear" w:color="auto" w:fill="auto"/>
                  <w:vAlign w:val="center"/>
                </w:tcPr>
                <w:p w14:paraId="66DFA31F">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w:t>
                  </w:r>
                  <w:r>
                    <w:rPr>
                      <w:rFonts w:hint="eastAsia" w:cs="Times New Roman"/>
                      <w:color w:val="000000"/>
                      <w:kern w:val="0"/>
                      <w:sz w:val="21"/>
                      <w:szCs w:val="21"/>
                      <w:lang w:val="en-US" w:eastAsia="zh-CN" w:bidi="ar"/>
                    </w:rPr>
                    <w:t>/</w:t>
                  </w:r>
                </w:p>
              </w:tc>
              <w:tc>
                <w:tcPr>
                  <w:tcW w:w="81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A6ECCDF">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w:t>
                  </w:r>
                  <w:r>
                    <w:rPr>
                      <w:rFonts w:hint="eastAsia" w:cs="Times New Roman"/>
                      <w:color w:val="000000"/>
                      <w:kern w:val="0"/>
                      <w:sz w:val="21"/>
                      <w:szCs w:val="21"/>
                      <w:lang w:val="en-US" w:eastAsia="zh-CN" w:bidi="ar"/>
                    </w:rPr>
                    <w:t>/</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33EA56A4">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w:t>
                  </w:r>
                  <w:r>
                    <w:rPr>
                      <w:rFonts w:hint="eastAsia" w:cs="Times New Roman"/>
                      <w:color w:val="000000"/>
                      <w:kern w:val="0"/>
                      <w:sz w:val="21"/>
                      <w:szCs w:val="21"/>
                      <w:lang w:val="en-US" w:eastAsia="zh-CN" w:bidi="ar"/>
                    </w:rPr>
                    <w:t>/</w:t>
                  </w:r>
                </w:p>
              </w:tc>
              <w:tc>
                <w:tcPr>
                  <w:tcW w:w="1116" w:type="pct"/>
                  <w:tcBorders>
                    <w:top w:val="single" w:color="auto" w:sz="4" w:space="0"/>
                    <w:left w:val="single" w:color="auto" w:sz="4" w:space="0"/>
                    <w:bottom w:val="single" w:color="auto" w:sz="4" w:space="0"/>
                  </w:tcBorders>
                  <w:shd w:val="clear" w:color="auto" w:fill="auto"/>
                  <w:vAlign w:val="center"/>
                </w:tcPr>
                <w:p w14:paraId="177FB16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r>
          </w:tbl>
          <w:p w14:paraId="21E5BC37">
            <w:pPr>
              <w:pStyle w:val="12"/>
              <w:keepNext w:val="0"/>
              <w:keepLines w:val="0"/>
              <w:suppressLineNumbers w:val="0"/>
              <w:spacing w:before="0" w:beforeAutospacing="0" w:after="0" w:afterAutospacing="0"/>
              <w:ind w:left="0" w:right="0"/>
              <w:rPr>
                <w:rFonts w:hint="default" w:cs="Times New Roman"/>
                <w:sz w:val="24"/>
                <w:szCs w:val="32"/>
              </w:rPr>
            </w:pPr>
            <w:r>
              <w:rPr>
                <w:rFonts w:hint="eastAsia" w:cs="Times New Roman"/>
                <w:sz w:val="24"/>
                <w:szCs w:val="32"/>
                <w:lang w:val="en-US" w:eastAsia="zh-CN"/>
              </w:rPr>
              <w:t>续</w:t>
            </w:r>
            <w:r>
              <w:rPr>
                <w:rFonts w:hint="default" w:cs="Times New Roman"/>
                <w:sz w:val="24"/>
                <w:szCs w:val="32"/>
              </w:rPr>
              <w:t>表7-2 有组织废气监测结果</w:t>
            </w:r>
          </w:p>
          <w:tbl>
            <w:tblPr>
              <w:tblStyle w:val="27"/>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09"/>
              <w:gridCol w:w="865"/>
              <w:gridCol w:w="188"/>
              <w:gridCol w:w="838"/>
              <w:gridCol w:w="1216"/>
              <w:gridCol w:w="750"/>
              <w:gridCol w:w="561"/>
              <w:gridCol w:w="1318"/>
              <w:gridCol w:w="1653"/>
            </w:tblGrid>
            <w:tr w14:paraId="3023A4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507D80F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采样时间</w:t>
                  </w:r>
                </w:p>
              </w:tc>
              <w:tc>
                <w:tcPr>
                  <w:tcW w:w="3817" w:type="pct"/>
                  <w:gridSpan w:val="6"/>
                  <w:tcBorders>
                    <w:top w:val="single" w:color="auto" w:sz="4" w:space="0"/>
                    <w:left w:val="single" w:color="auto" w:sz="4" w:space="0"/>
                    <w:bottom w:val="single" w:color="auto" w:sz="4" w:space="0"/>
                  </w:tcBorders>
                  <w:shd w:val="clear" w:color="auto" w:fill="auto"/>
                  <w:vAlign w:val="center"/>
                </w:tcPr>
                <w:p w14:paraId="372B564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2024.08.21</w:t>
                  </w:r>
                </w:p>
              </w:tc>
            </w:tr>
            <w:tr w14:paraId="098E97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0116A82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污染源名称及测点位置</w:t>
                  </w:r>
                </w:p>
              </w:tc>
              <w:tc>
                <w:tcPr>
                  <w:tcW w:w="16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AC6F94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DA001</w:t>
                  </w:r>
                  <w:r>
                    <w:rPr>
                      <w:rFonts w:hint="eastAsia" w:ascii="Times New Roman" w:hAnsi="Times New Roman" w:eastAsia="宋体" w:cs="宋体"/>
                      <w:kern w:val="2"/>
                      <w:sz w:val="21"/>
                      <w:szCs w:val="21"/>
                      <w:lang w:val="en-US" w:eastAsia="zh-CN" w:bidi="ar"/>
                    </w:rPr>
                    <w:t>废气排气筒（进口）</w:t>
                  </w:r>
                </w:p>
              </w:tc>
              <w:tc>
                <w:tcPr>
                  <w:tcW w:w="11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A3D495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净化器名称</w:t>
                  </w:r>
                </w:p>
              </w:tc>
              <w:tc>
                <w:tcPr>
                  <w:tcW w:w="994" w:type="pct"/>
                  <w:tcBorders>
                    <w:top w:val="single" w:color="auto" w:sz="4" w:space="0"/>
                    <w:left w:val="single" w:color="auto" w:sz="4" w:space="0"/>
                    <w:bottom w:val="single" w:color="auto" w:sz="4" w:space="0"/>
                  </w:tcBorders>
                  <w:shd w:val="clear" w:color="auto" w:fill="auto"/>
                  <w:vAlign w:val="center"/>
                </w:tcPr>
                <w:p w14:paraId="630BFEF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过滤棉+二级活性炭</w:t>
                  </w:r>
                </w:p>
              </w:tc>
            </w:tr>
            <w:tr w14:paraId="1E4C1C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0B77E25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排气筒高度</w:t>
                  </w:r>
                  <w:r>
                    <w:rPr>
                      <w:rFonts w:hint="default" w:ascii="Times New Roman" w:hAnsi="Times New Roman" w:eastAsia="宋体" w:cs="Times New Roman"/>
                      <w:kern w:val="2"/>
                      <w:sz w:val="21"/>
                      <w:szCs w:val="21"/>
                      <w:lang w:val="en-US" w:eastAsia="zh-CN" w:bidi="ar"/>
                    </w:rPr>
                    <w:t>(m)</w:t>
                  </w:r>
                </w:p>
              </w:tc>
              <w:tc>
                <w:tcPr>
                  <w:tcW w:w="16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79B912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21</w:t>
                  </w:r>
                </w:p>
              </w:tc>
              <w:tc>
                <w:tcPr>
                  <w:tcW w:w="11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B3B252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测点内径（</w:t>
                  </w:r>
                  <w:r>
                    <w:rPr>
                      <w:rFonts w:hint="default" w:ascii="Times New Roman" w:hAnsi="Times New Roman" w:eastAsia="宋体" w:cs="Times New Roman"/>
                      <w:kern w:val="2"/>
                      <w:sz w:val="21"/>
                      <w:szCs w:val="21"/>
                      <w:lang w:val="en-US" w:eastAsia="zh-CN" w:bidi="ar"/>
                    </w:rPr>
                    <w:t>m)</w:t>
                  </w:r>
                </w:p>
              </w:tc>
              <w:tc>
                <w:tcPr>
                  <w:tcW w:w="994" w:type="pct"/>
                  <w:tcBorders>
                    <w:top w:val="single" w:color="auto" w:sz="4" w:space="0"/>
                    <w:left w:val="single" w:color="auto" w:sz="4" w:space="0"/>
                    <w:bottom w:val="single" w:color="auto" w:sz="4" w:space="0"/>
                  </w:tcBorders>
                  <w:shd w:val="clear" w:color="auto" w:fill="auto"/>
                  <w:vAlign w:val="center"/>
                </w:tcPr>
                <w:p w14:paraId="077ED09D">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0.80</w:t>
                  </w:r>
                  <w:r>
                    <w:rPr>
                      <w:rFonts w:hint="eastAsia" w:ascii="Times New Roman" w:hAnsi="Times New Roman" w:eastAsia="宋体" w:cs="宋体"/>
                      <w:kern w:val="2"/>
                      <w:sz w:val="21"/>
                      <w:szCs w:val="20"/>
                      <w:lang w:val="en-US" w:eastAsia="zh-CN" w:bidi="ar"/>
                    </w:rPr>
                    <w:t>×</w:t>
                  </w:r>
                  <w:r>
                    <w:rPr>
                      <w:rFonts w:hint="default" w:ascii="Times New Roman" w:hAnsi="Times New Roman" w:eastAsia="宋体" w:cs="Times New Roman"/>
                      <w:kern w:val="2"/>
                      <w:sz w:val="21"/>
                      <w:szCs w:val="20"/>
                      <w:lang w:val="en-US" w:eastAsia="zh-CN" w:bidi="ar"/>
                    </w:rPr>
                    <w:t>0.80</w:t>
                  </w:r>
                </w:p>
              </w:tc>
            </w:tr>
            <w:tr w14:paraId="445558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6E10BF0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测点截面积</w:t>
                  </w: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2</w:t>
                  </w:r>
                  <w:r>
                    <w:rPr>
                      <w:rFonts w:hint="default" w:ascii="Times New Roman" w:hAnsi="Times New Roman" w:eastAsia="宋体" w:cs="Times New Roman"/>
                      <w:kern w:val="2"/>
                      <w:sz w:val="21"/>
                      <w:szCs w:val="21"/>
                      <w:lang w:val="en-US" w:eastAsia="zh-CN" w:bidi="ar"/>
                    </w:rPr>
                    <w:t>)</w:t>
                  </w:r>
                </w:p>
              </w:tc>
              <w:tc>
                <w:tcPr>
                  <w:tcW w:w="16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5FD307B">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szCs w:val="21"/>
                      <w:lang w:val="en-US"/>
                    </w:rPr>
                  </w:pPr>
                  <w:r>
                    <w:rPr>
                      <w:rFonts w:hint="default" w:ascii="Times New Roman" w:hAnsi="Times New Roman" w:eastAsia="宋体" w:cs="Times New Roman"/>
                      <w:kern w:val="2"/>
                      <w:sz w:val="21"/>
                      <w:szCs w:val="21"/>
                      <w:lang w:val="en-US" w:eastAsia="zh-CN" w:bidi="ar"/>
                    </w:rPr>
                    <w:t>0.6400</w:t>
                  </w:r>
                </w:p>
              </w:tc>
              <w:tc>
                <w:tcPr>
                  <w:tcW w:w="11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173438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生产工况</w:t>
                  </w:r>
                </w:p>
              </w:tc>
              <w:tc>
                <w:tcPr>
                  <w:tcW w:w="994" w:type="pct"/>
                  <w:tcBorders>
                    <w:top w:val="single" w:color="auto" w:sz="4" w:space="0"/>
                    <w:left w:val="single" w:color="auto" w:sz="4" w:space="0"/>
                    <w:bottom w:val="single" w:color="auto" w:sz="4" w:space="0"/>
                  </w:tcBorders>
                  <w:shd w:val="clear" w:color="auto" w:fill="auto"/>
                  <w:vAlign w:val="center"/>
                </w:tcPr>
                <w:p w14:paraId="41169A6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正常生产</w:t>
                  </w:r>
                </w:p>
              </w:tc>
            </w:tr>
            <w:tr w14:paraId="569156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5000" w:type="pct"/>
                  <w:gridSpan w:val="9"/>
                  <w:tcBorders>
                    <w:top w:val="single" w:color="auto" w:sz="4" w:space="0"/>
                    <w:bottom w:val="single" w:color="auto" w:sz="4" w:space="0"/>
                  </w:tcBorders>
                  <w:shd w:val="clear" w:color="auto" w:fill="auto"/>
                  <w:vAlign w:val="center"/>
                </w:tcPr>
                <w:p w14:paraId="43F1C8D6">
                  <w:pPr>
                    <w:keepNext w:val="0"/>
                    <w:keepLines w:val="0"/>
                    <w:widowControl w:val="0"/>
                    <w:suppressLineNumbers w:val="0"/>
                    <w:tabs>
                      <w:tab w:val="left" w:pos="8539"/>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检测结果</w:t>
                  </w:r>
                </w:p>
              </w:tc>
            </w:tr>
            <w:tr w14:paraId="794FD9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48753FC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测试项目</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B58FB4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单位</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20E9AA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第一次</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C53E8C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第二次</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2DF480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第三次</w:t>
                  </w:r>
                </w:p>
              </w:tc>
              <w:tc>
                <w:tcPr>
                  <w:tcW w:w="994" w:type="pct"/>
                  <w:tcBorders>
                    <w:top w:val="single" w:color="auto" w:sz="4" w:space="0"/>
                    <w:left w:val="single" w:color="auto" w:sz="4" w:space="0"/>
                    <w:bottom w:val="single" w:color="auto" w:sz="4" w:space="0"/>
                  </w:tcBorders>
                  <w:shd w:val="clear" w:color="auto" w:fill="auto"/>
                  <w:vAlign w:val="center"/>
                </w:tcPr>
                <w:p w14:paraId="34912F2E">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1"/>
                      <w:lang w:val="en-US" w:eastAsia="zh-CN" w:bidi="ar"/>
                    </w:rPr>
                    <w:t>/</w:t>
                  </w:r>
                </w:p>
              </w:tc>
            </w:tr>
            <w:tr w14:paraId="24AF2E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2AFCA92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平均动压</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7D0BB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E849F5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143</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108526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F5C797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147</w:t>
                  </w:r>
                </w:p>
              </w:tc>
              <w:tc>
                <w:tcPr>
                  <w:tcW w:w="994" w:type="pct"/>
                  <w:tcBorders>
                    <w:top w:val="single" w:color="auto" w:sz="4" w:space="0"/>
                    <w:left w:val="single" w:color="auto" w:sz="4" w:space="0"/>
                    <w:bottom w:val="single" w:color="auto" w:sz="4" w:space="0"/>
                  </w:tcBorders>
                  <w:shd w:val="clear" w:color="auto" w:fill="auto"/>
                  <w:vAlign w:val="center"/>
                </w:tcPr>
                <w:p w14:paraId="1AD5EB5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4DADA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14736D7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平均静压</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6797A0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2FEF1A93">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-0.10</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2458AB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0"/>
                      <w:lang w:val="en-US" w:eastAsia="zh-CN" w:bidi="ar"/>
                    </w:rPr>
                    <w:t>-0.10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A0388E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0"/>
                      <w:lang w:val="en-US" w:eastAsia="zh-CN" w:bidi="ar"/>
                    </w:rPr>
                    <w:t>-0.10</w:t>
                  </w:r>
                </w:p>
              </w:tc>
              <w:tc>
                <w:tcPr>
                  <w:tcW w:w="994" w:type="pct"/>
                  <w:tcBorders>
                    <w:top w:val="single" w:color="auto" w:sz="4" w:space="0"/>
                    <w:left w:val="single" w:color="auto" w:sz="4" w:space="0"/>
                    <w:bottom w:val="single" w:color="auto" w:sz="4" w:space="0"/>
                  </w:tcBorders>
                  <w:shd w:val="clear" w:color="auto" w:fill="auto"/>
                  <w:vAlign w:val="center"/>
                </w:tcPr>
                <w:p w14:paraId="4DBBB2B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12E36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4C12C38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烟气温度</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DF568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宋体" w:hAnsi="宋体" w:eastAsia="宋体" w:cs="宋体"/>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3791260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30</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9ADD7C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350509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30</w:t>
                  </w:r>
                </w:p>
              </w:tc>
              <w:tc>
                <w:tcPr>
                  <w:tcW w:w="994" w:type="pct"/>
                  <w:tcBorders>
                    <w:top w:val="single" w:color="auto" w:sz="4" w:space="0"/>
                    <w:left w:val="single" w:color="auto" w:sz="4" w:space="0"/>
                    <w:bottom w:val="single" w:color="auto" w:sz="4" w:space="0"/>
                  </w:tcBorders>
                  <w:shd w:val="clear" w:color="auto" w:fill="auto"/>
                  <w:vAlign w:val="center"/>
                </w:tcPr>
                <w:p w14:paraId="3242BBD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A1440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63A6DF7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大气压力</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5B9EFD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424EBEC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100.90</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CEC38E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100.90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E8AA45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100.90</w:t>
                  </w:r>
                </w:p>
              </w:tc>
              <w:tc>
                <w:tcPr>
                  <w:tcW w:w="994" w:type="pct"/>
                  <w:tcBorders>
                    <w:top w:val="single" w:color="auto" w:sz="4" w:space="0"/>
                    <w:left w:val="single" w:color="auto" w:sz="4" w:space="0"/>
                    <w:bottom w:val="single" w:color="auto" w:sz="4" w:space="0"/>
                  </w:tcBorders>
                  <w:shd w:val="clear" w:color="auto" w:fill="auto"/>
                  <w:vAlign w:val="center"/>
                </w:tcPr>
                <w:p w14:paraId="784F07C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ADA22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65BCD05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烟气含湿量</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F868B1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3B93108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E77CD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48C9F6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c>
                <w:tcPr>
                  <w:tcW w:w="994" w:type="pct"/>
                  <w:tcBorders>
                    <w:top w:val="single" w:color="auto" w:sz="4" w:space="0"/>
                    <w:left w:val="single" w:color="auto" w:sz="4" w:space="0"/>
                    <w:bottom w:val="single" w:color="auto" w:sz="4" w:space="0"/>
                  </w:tcBorders>
                  <w:shd w:val="clear" w:color="auto" w:fill="auto"/>
                  <w:vAlign w:val="center"/>
                </w:tcPr>
                <w:p w14:paraId="4A367F2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D5486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6291E76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烟气流速</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0A7B5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m/s</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600EB4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13.0</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89D85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13.3</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D98E06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13.1</w:t>
                  </w:r>
                </w:p>
              </w:tc>
              <w:tc>
                <w:tcPr>
                  <w:tcW w:w="994" w:type="pct"/>
                  <w:tcBorders>
                    <w:top w:val="single" w:color="auto" w:sz="4" w:space="0"/>
                    <w:left w:val="single" w:color="auto" w:sz="4" w:space="0"/>
                    <w:bottom w:val="single" w:color="auto" w:sz="4" w:space="0"/>
                  </w:tcBorders>
                  <w:shd w:val="clear" w:color="auto" w:fill="auto"/>
                  <w:vAlign w:val="center"/>
                </w:tcPr>
                <w:p w14:paraId="5471DE9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D46A2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7"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3B9C21E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标干流量</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53AD70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3</w:t>
                  </w:r>
                  <w:r>
                    <w:rPr>
                      <w:rFonts w:hint="default" w:ascii="Times New Roman" w:hAnsi="Times New Roman" w:eastAsia="宋体" w:cs="Times New Roman"/>
                      <w:kern w:val="2"/>
                      <w:sz w:val="21"/>
                      <w:szCs w:val="21"/>
                      <w:lang w:val="en-US" w:eastAsia="zh-CN" w:bidi="ar"/>
                    </w:rPr>
                    <w:t>/h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0460CB9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26334</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9911D1">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26971</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05B5DD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26700</w:t>
                  </w:r>
                </w:p>
              </w:tc>
              <w:tc>
                <w:tcPr>
                  <w:tcW w:w="994" w:type="pct"/>
                  <w:tcBorders>
                    <w:top w:val="single" w:color="auto" w:sz="4" w:space="0"/>
                    <w:left w:val="single" w:color="auto" w:sz="4" w:space="0"/>
                    <w:bottom w:val="single" w:color="auto" w:sz="4" w:space="0"/>
                  </w:tcBorders>
                  <w:shd w:val="clear" w:color="auto" w:fill="auto"/>
                  <w:vAlign w:val="center"/>
                </w:tcPr>
                <w:p w14:paraId="16ECEB2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69EAAF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548" w:type="pct"/>
                  <w:vMerge w:val="restart"/>
                  <w:tcBorders>
                    <w:top w:val="single" w:color="auto" w:sz="4" w:space="0"/>
                    <w:bottom w:val="single" w:color="auto" w:sz="4" w:space="0"/>
                    <w:right w:val="single" w:color="auto" w:sz="4" w:space="0"/>
                  </w:tcBorders>
                  <w:shd w:val="clear" w:color="auto" w:fill="auto"/>
                  <w:vAlign w:val="center"/>
                </w:tcPr>
                <w:p w14:paraId="065A5CE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非甲烷总烃</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2354010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18684E">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05A75362">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2.69</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92053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2.76</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CFDD361">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2.61</w:t>
                  </w:r>
                </w:p>
              </w:tc>
              <w:tc>
                <w:tcPr>
                  <w:tcW w:w="994" w:type="pct"/>
                  <w:tcBorders>
                    <w:top w:val="single" w:color="auto" w:sz="4" w:space="0"/>
                    <w:left w:val="single" w:color="auto" w:sz="4" w:space="0"/>
                    <w:bottom w:val="single" w:color="auto" w:sz="4" w:space="0"/>
                  </w:tcBorders>
                  <w:shd w:val="clear" w:color="auto" w:fill="auto"/>
                  <w:vAlign w:val="center"/>
                </w:tcPr>
                <w:p w14:paraId="3FA27B3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20491C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48" w:type="pct"/>
                  <w:vMerge w:val="continue"/>
                  <w:tcBorders>
                    <w:top w:val="single" w:color="auto" w:sz="4" w:space="0"/>
                    <w:bottom w:val="single" w:color="auto" w:sz="4" w:space="0"/>
                    <w:right w:val="single" w:color="auto" w:sz="4" w:space="0"/>
                  </w:tcBorders>
                  <w:shd w:val="clear" w:color="auto" w:fill="auto"/>
                  <w:vAlign w:val="center"/>
                </w:tcPr>
                <w:p w14:paraId="492062A0">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1D17642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A846AA0">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54F5EBAD">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0.071 </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0F7762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0.074 </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6569EA9">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0.070 </w:t>
                  </w:r>
                </w:p>
              </w:tc>
              <w:tc>
                <w:tcPr>
                  <w:tcW w:w="994" w:type="pct"/>
                  <w:tcBorders>
                    <w:top w:val="single" w:color="auto" w:sz="4" w:space="0"/>
                    <w:left w:val="single" w:color="auto" w:sz="4" w:space="0"/>
                    <w:bottom w:val="single" w:color="auto" w:sz="4" w:space="0"/>
                  </w:tcBorders>
                  <w:shd w:val="clear" w:color="auto" w:fill="auto"/>
                  <w:vAlign w:val="center"/>
                </w:tcPr>
                <w:p w14:paraId="4969693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63BD92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48" w:type="pct"/>
                  <w:vMerge w:val="restart"/>
                  <w:tcBorders>
                    <w:top w:val="single" w:color="auto" w:sz="4" w:space="0"/>
                    <w:bottom w:val="single" w:color="auto" w:sz="4" w:space="0"/>
                    <w:right w:val="single" w:color="auto" w:sz="4" w:space="0"/>
                  </w:tcBorders>
                  <w:shd w:val="clear" w:color="auto" w:fill="auto"/>
                  <w:vAlign w:val="center"/>
                </w:tcPr>
                <w:p w14:paraId="2DE6B76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颗粒物</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417E22C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ECFB1F">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31C31BB5">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42</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8AE30A6">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34</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A01978B">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38</w:t>
                  </w:r>
                </w:p>
              </w:tc>
              <w:tc>
                <w:tcPr>
                  <w:tcW w:w="994" w:type="pct"/>
                  <w:tcBorders>
                    <w:top w:val="single" w:color="auto" w:sz="4" w:space="0"/>
                    <w:left w:val="single" w:color="auto" w:sz="4" w:space="0"/>
                    <w:bottom w:val="single" w:color="auto" w:sz="4" w:space="0"/>
                  </w:tcBorders>
                  <w:shd w:val="clear" w:color="auto" w:fill="auto"/>
                  <w:vAlign w:val="center"/>
                </w:tcPr>
                <w:p w14:paraId="0DE4FCF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D4B7F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48" w:type="pct"/>
                  <w:vMerge w:val="continue"/>
                  <w:tcBorders>
                    <w:top w:val="single" w:color="auto" w:sz="4" w:space="0"/>
                    <w:bottom w:val="single" w:color="auto" w:sz="4" w:space="0"/>
                    <w:right w:val="single" w:color="auto" w:sz="4" w:space="0"/>
                  </w:tcBorders>
                  <w:shd w:val="clear" w:color="auto" w:fill="auto"/>
                  <w:vAlign w:val="center"/>
                </w:tcPr>
                <w:p w14:paraId="7D478AB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441952A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85D50F9">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50E8440D">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1.106 </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96DFA6">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0.917 </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FAD411C">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1.015 </w:t>
                  </w:r>
                </w:p>
              </w:tc>
              <w:tc>
                <w:tcPr>
                  <w:tcW w:w="994" w:type="pct"/>
                  <w:tcBorders>
                    <w:top w:val="single" w:color="auto" w:sz="4" w:space="0"/>
                    <w:left w:val="single" w:color="auto" w:sz="4" w:space="0"/>
                    <w:bottom w:val="single" w:color="auto" w:sz="4" w:space="0"/>
                  </w:tcBorders>
                  <w:shd w:val="clear" w:color="auto" w:fill="auto"/>
                  <w:vAlign w:val="center"/>
                </w:tcPr>
                <w:p w14:paraId="4ED0A2A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bl>
          <w:p w14:paraId="09E0FE0D">
            <w:pPr>
              <w:keepNext w:val="0"/>
              <w:keepLines w:val="0"/>
              <w:suppressLineNumbers w:val="0"/>
              <w:spacing w:before="0" w:beforeAutospacing="0" w:after="0" w:afterAutospacing="0" w:line="240" w:lineRule="auto"/>
              <w:ind w:left="0" w:right="0"/>
              <w:jc w:val="center"/>
              <w:rPr>
                <w:rFonts w:hint="default" w:cs="Times New Roman"/>
                <w:sz w:val="24"/>
                <w:szCs w:val="32"/>
              </w:rPr>
            </w:pPr>
            <w:r>
              <w:rPr>
                <w:rFonts w:hint="eastAsia" w:cs="Times New Roman"/>
                <w:b/>
                <w:bCs/>
                <w:sz w:val="24"/>
                <w:szCs w:val="32"/>
                <w:lang w:val="en-US" w:eastAsia="zh-CN"/>
              </w:rPr>
              <w:t>续</w:t>
            </w:r>
            <w:r>
              <w:rPr>
                <w:rFonts w:hint="default" w:cs="Times New Roman"/>
                <w:b/>
                <w:bCs/>
                <w:sz w:val="24"/>
                <w:szCs w:val="32"/>
              </w:rPr>
              <w:t>表7-2 有组织废气监测结果</w:t>
            </w:r>
          </w:p>
          <w:tbl>
            <w:tblPr>
              <w:tblStyle w:val="27"/>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01"/>
              <w:gridCol w:w="855"/>
              <w:gridCol w:w="174"/>
              <w:gridCol w:w="821"/>
              <w:gridCol w:w="1206"/>
              <w:gridCol w:w="820"/>
              <w:gridCol w:w="473"/>
              <w:gridCol w:w="1305"/>
              <w:gridCol w:w="1743"/>
            </w:tblGrid>
            <w:tr w14:paraId="3A2A60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3072494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采样时间</w:t>
                  </w:r>
                </w:p>
              </w:tc>
              <w:tc>
                <w:tcPr>
                  <w:tcW w:w="3818" w:type="pct"/>
                  <w:gridSpan w:val="6"/>
                  <w:tcBorders>
                    <w:top w:val="single" w:color="auto" w:sz="4" w:space="0"/>
                    <w:left w:val="single" w:color="auto" w:sz="4" w:space="0"/>
                    <w:bottom w:val="single" w:color="auto" w:sz="4" w:space="0"/>
                  </w:tcBorders>
                  <w:shd w:val="clear" w:color="auto" w:fill="auto"/>
                  <w:vAlign w:val="center"/>
                </w:tcPr>
                <w:p w14:paraId="752F94D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2024.08.21</w:t>
                  </w:r>
                </w:p>
              </w:tc>
            </w:tr>
            <w:tr w14:paraId="0A3661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46276BC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污染源名称及测点位置</w:t>
                  </w:r>
                </w:p>
              </w:tc>
              <w:tc>
                <w:tcPr>
                  <w:tcW w:w="173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7B8CCD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DA001</w:t>
                  </w:r>
                  <w:r>
                    <w:rPr>
                      <w:rFonts w:hint="eastAsia" w:ascii="Times New Roman" w:hAnsi="Times New Roman" w:eastAsia="宋体" w:cs="宋体"/>
                      <w:kern w:val="2"/>
                      <w:sz w:val="21"/>
                      <w:szCs w:val="21"/>
                      <w:lang w:val="en-US" w:eastAsia="zh-CN" w:bidi="ar"/>
                    </w:rPr>
                    <w:t>废气排气筒（出口）</w:t>
                  </w: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71892D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净化器名称</w:t>
                  </w:r>
                </w:p>
              </w:tc>
              <w:tc>
                <w:tcPr>
                  <w:tcW w:w="1000" w:type="pct"/>
                  <w:tcBorders>
                    <w:top w:val="single" w:color="auto" w:sz="4" w:space="0"/>
                    <w:left w:val="single" w:color="auto" w:sz="4" w:space="0"/>
                    <w:bottom w:val="single" w:color="auto" w:sz="4" w:space="0"/>
                  </w:tcBorders>
                  <w:shd w:val="clear" w:color="auto" w:fill="auto"/>
                  <w:vAlign w:val="center"/>
                </w:tcPr>
                <w:p w14:paraId="252AAD6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过滤棉+二级活性炭</w:t>
                  </w:r>
                </w:p>
              </w:tc>
            </w:tr>
            <w:tr w14:paraId="2BCCB3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2"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270F2DC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排气筒高度</w:t>
                  </w:r>
                  <w:r>
                    <w:rPr>
                      <w:rFonts w:hint="default" w:ascii="Times New Roman" w:hAnsi="Times New Roman" w:eastAsia="宋体" w:cs="Times New Roman"/>
                      <w:kern w:val="2"/>
                      <w:sz w:val="21"/>
                      <w:szCs w:val="21"/>
                      <w:lang w:val="en-US" w:eastAsia="zh-CN" w:bidi="ar"/>
                    </w:rPr>
                    <w:t>(m)</w:t>
                  </w:r>
                </w:p>
              </w:tc>
              <w:tc>
                <w:tcPr>
                  <w:tcW w:w="173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79B420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AF2802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测点内径（</w:t>
                  </w:r>
                  <w:r>
                    <w:rPr>
                      <w:rFonts w:hint="default" w:ascii="Times New Roman" w:hAnsi="Times New Roman" w:eastAsia="宋体" w:cs="Times New Roman"/>
                      <w:kern w:val="2"/>
                      <w:sz w:val="21"/>
                      <w:szCs w:val="21"/>
                      <w:lang w:val="en-US" w:eastAsia="zh-CN" w:bidi="ar"/>
                    </w:rPr>
                    <w:t>m)</w:t>
                  </w:r>
                </w:p>
              </w:tc>
              <w:tc>
                <w:tcPr>
                  <w:tcW w:w="1000" w:type="pct"/>
                  <w:tcBorders>
                    <w:top w:val="single" w:color="auto" w:sz="4" w:space="0"/>
                    <w:left w:val="single" w:color="auto" w:sz="4" w:space="0"/>
                    <w:bottom w:val="single" w:color="auto" w:sz="4" w:space="0"/>
                  </w:tcBorders>
                  <w:shd w:val="clear" w:color="auto" w:fill="auto"/>
                  <w:vAlign w:val="center"/>
                </w:tcPr>
                <w:p w14:paraId="1FA90B68">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ɸ=0.8</w:t>
                  </w:r>
                </w:p>
              </w:tc>
            </w:tr>
            <w:tr w14:paraId="744AC1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3C2412D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测点截面积</w:t>
                  </w: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2</w:t>
                  </w:r>
                  <w:r>
                    <w:rPr>
                      <w:rFonts w:hint="default" w:ascii="Times New Roman" w:hAnsi="Times New Roman" w:eastAsia="宋体" w:cs="Times New Roman"/>
                      <w:kern w:val="2"/>
                      <w:sz w:val="21"/>
                      <w:szCs w:val="21"/>
                      <w:lang w:val="en-US" w:eastAsia="zh-CN" w:bidi="ar"/>
                    </w:rPr>
                    <w:t>)</w:t>
                  </w:r>
                </w:p>
              </w:tc>
              <w:tc>
                <w:tcPr>
                  <w:tcW w:w="173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5DCCDF7">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szCs w:val="21"/>
                      <w:lang w:val="en-US"/>
                    </w:rPr>
                  </w:pPr>
                  <w:r>
                    <w:rPr>
                      <w:rFonts w:hint="default" w:ascii="Times New Roman" w:hAnsi="Times New Roman" w:eastAsia="宋体" w:cs="Times New Roman"/>
                      <w:kern w:val="2"/>
                      <w:sz w:val="21"/>
                      <w:szCs w:val="21"/>
                      <w:lang w:val="en-US" w:eastAsia="zh-CN" w:bidi="ar"/>
                    </w:rPr>
                    <w:t>0.5026</w:t>
                  </w: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018692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生产工况</w:t>
                  </w:r>
                </w:p>
              </w:tc>
              <w:tc>
                <w:tcPr>
                  <w:tcW w:w="1000" w:type="pct"/>
                  <w:tcBorders>
                    <w:top w:val="single" w:color="auto" w:sz="4" w:space="0"/>
                    <w:left w:val="single" w:color="auto" w:sz="4" w:space="0"/>
                    <w:bottom w:val="single" w:color="auto" w:sz="4" w:space="0"/>
                  </w:tcBorders>
                  <w:shd w:val="clear" w:color="auto" w:fill="auto"/>
                  <w:vAlign w:val="center"/>
                </w:tcPr>
                <w:p w14:paraId="6A820BC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正常生产</w:t>
                  </w:r>
                </w:p>
              </w:tc>
            </w:tr>
            <w:tr w14:paraId="5C205F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5000" w:type="pct"/>
                  <w:gridSpan w:val="9"/>
                  <w:tcBorders>
                    <w:top w:val="single" w:color="auto" w:sz="4" w:space="0"/>
                    <w:bottom w:val="single" w:color="auto" w:sz="4" w:space="0"/>
                  </w:tcBorders>
                  <w:shd w:val="clear" w:color="auto" w:fill="auto"/>
                  <w:vAlign w:val="center"/>
                </w:tcPr>
                <w:p w14:paraId="7248039C">
                  <w:pPr>
                    <w:keepNext w:val="0"/>
                    <w:keepLines w:val="0"/>
                    <w:widowControl w:val="0"/>
                    <w:suppressLineNumbers w:val="0"/>
                    <w:tabs>
                      <w:tab w:val="left" w:pos="8539"/>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检测结果</w:t>
                  </w:r>
                </w:p>
              </w:tc>
            </w:tr>
            <w:tr w14:paraId="3DCD98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4"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7D58BC4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测试项目</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01A820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单位</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3857543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第一次</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F5D8C4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第二次</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48276F8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第三次</w:t>
                  </w:r>
                </w:p>
              </w:tc>
              <w:tc>
                <w:tcPr>
                  <w:tcW w:w="1000" w:type="pct"/>
                  <w:tcBorders>
                    <w:top w:val="single" w:color="auto" w:sz="4" w:space="0"/>
                    <w:left w:val="single" w:color="auto" w:sz="4" w:space="0"/>
                    <w:bottom w:val="single" w:color="auto" w:sz="4" w:space="0"/>
                  </w:tcBorders>
                  <w:shd w:val="clear" w:color="auto" w:fill="auto"/>
                  <w:vAlign w:val="center"/>
                </w:tcPr>
                <w:p w14:paraId="6A0D7697">
                  <w:pPr>
                    <w:keepNext w:val="0"/>
                    <w:keepLines w:val="0"/>
                    <w:widowControl w:val="0"/>
                    <w:suppressLineNumbers w:val="0"/>
                    <w:spacing w:before="0" w:beforeAutospacing="0" w:after="0" w:afterAutospacing="0" w:line="0" w:lineRule="atLeast"/>
                    <w:ind w:left="0" w:right="0" w:firstLine="0" w:firstLineChars="0"/>
                    <w:jc w:val="center"/>
                    <w:rPr>
                      <w:rFonts w:hint="default"/>
                      <w:bCs/>
                      <w:spacing w:val="4"/>
                      <w:szCs w:val="21"/>
                      <w:lang w:val="en-US"/>
                    </w:rPr>
                  </w:pPr>
                  <w:r>
                    <w:rPr>
                      <w:rFonts w:hint="eastAsia" w:ascii="Times New Roman" w:hAnsi="Times New Roman" w:eastAsia="宋体" w:cs="宋体"/>
                      <w:bCs/>
                      <w:spacing w:val="4"/>
                      <w:kern w:val="2"/>
                      <w:sz w:val="21"/>
                      <w:szCs w:val="21"/>
                      <w:lang w:val="en-US" w:eastAsia="zh-CN" w:bidi="ar"/>
                    </w:rPr>
                    <w:t>江苏省《大气污染物综合排放标准》</w:t>
                  </w:r>
                  <w:r>
                    <w:rPr>
                      <w:rFonts w:hint="default" w:ascii="Times New Roman" w:hAnsi="Times New Roman" w:eastAsia="宋体" w:cs="Times New Roman"/>
                      <w:bCs/>
                      <w:spacing w:val="4"/>
                      <w:kern w:val="2"/>
                      <w:sz w:val="21"/>
                      <w:szCs w:val="21"/>
                      <w:lang w:val="en-US" w:eastAsia="zh-CN" w:bidi="ar"/>
                    </w:rPr>
                    <w:t>DB32/4041-2021</w:t>
                  </w:r>
                </w:p>
                <w:p w14:paraId="4F56F900">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eastAsia" w:ascii="Times New Roman" w:hAnsi="Times New Roman" w:eastAsia="宋体" w:cs="宋体"/>
                      <w:bCs/>
                      <w:spacing w:val="4"/>
                      <w:kern w:val="2"/>
                      <w:sz w:val="21"/>
                      <w:szCs w:val="21"/>
                      <w:lang w:val="en-US" w:eastAsia="zh-CN" w:bidi="ar"/>
                    </w:rPr>
                    <w:t>表</w:t>
                  </w:r>
                  <w:r>
                    <w:rPr>
                      <w:rFonts w:hint="default" w:ascii="Times New Roman" w:hAnsi="Times New Roman" w:eastAsia="宋体" w:cs="Times New Roman"/>
                      <w:bCs/>
                      <w:spacing w:val="4"/>
                      <w:kern w:val="2"/>
                      <w:sz w:val="21"/>
                      <w:szCs w:val="21"/>
                      <w:lang w:val="en-US" w:eastAsia="zh-CN" w:bidi="ar"/>
                    </w:rPr>
                    <w:t>1</w:t>
                  </w:r>
                </w:p>
              </w:tc>
            </w:tr>
            <w:tr w14:paraId="608208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243E31F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平均动压</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E7BDD4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4164DB4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193</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F9C43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20E978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197</w:t>
                  </w:r>
                </w:p>
              </w:tc>
              <w:tc>
                <w:tcPr>
                  <w:tcW w:w="1000" w:type="pct"/>
                  <w:tcBorders>
                    <w:top w:val="single" w:color="auto" w:sz="4" w:space="0"/>
                    <w:left w:val="single" w:color="auto" w:sz="4" w:space="0"/>
                    <w:bottom w:val="single" w:color="auto" w:sz="4" w:space="0"/>
                  </w:tcBorders>
                  <w:shd w:val="clear" w:color="auto" w:fill="auto"/>
                  <w:vAlign w:val="center"/>
                </w:tcPr>
                <w:p w14:paraId="7AE922D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22EF28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0A3136F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平均静压</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9E11F6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067BA73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0.06</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11091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0.05</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3F95A9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0.06</w:t>
                  </w:r>
                </w:p>
              </w:tc>
              <w:tc>
                <w:tcPr>
                  <w:tcW w:w="1000" w:type="pct"/>
                  <w:tcBorders>
                    <w:top w:val="single" w:color="auto" w:sz="4" w:space="0"/>
                    <w:left w:val="single" w:color="auto" w:sz="4" w:space="0"/>
                    <w:bottom w:val="single" w:color="auto" w:sz="4" w:space="0"/>
                  </w:tcBorders>
                  <w:shd w:val="clear" w:color="auto" w:fill="auto"/>
                  <w:vAlign w:val="center"/>
                </w:tcPr>
                <w:p w14:paraId="4098DC8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2202CC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78F0757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烟气温度</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1140B0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宋体" w:hAnsi="宋体" w:eastAsia="宋体" w:cs="宋体"/>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C3EC4F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29</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58B0BC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29</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265E516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29</w:t>
                  </w:r>
                </w:p>
              </w:tc>
              <w:tc>
                <w:tcPr>
                  <w:tcW w:w="1000" w:type="pct"/>
                  <w:tcBorders>
                    <w:top w:val="single" w:color="auto" w:sz="4" w:space="0"/>
                    <w:left w:val="single" w:color="auto" w:sz="4" w:space="0"/>
                    <w:bottom w:val="single" w:color="auto" w:sz="4" w:space="0"/>
                  </w:tcBorders>
                  <w:shd w:val="clear" w:color="auto" w:fill="auto"/>
                  <w:vAlign w:val="center"/>
                </w:tcPr>
                <w:p w14:paraId="06EEADF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07ECAF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0079C0F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大气压力</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7C2BC9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993AC0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100.93</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10DE9B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100.93</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3143754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100.93</w:t>
                  </w:r>
                </w:p>
              </w:tc>
              <w:tc>
                <w:tcPr>
                  <w:tcW w:w="1000" w:type="pct"/>
                  <w:tcBorders>
                    <w:top w:val="single" w:color="auto" w:sz="4" w:space="0"/>
                    <w:left w:val="single" w:color="auto" w:sz="4" w:space="0"/>
                    <w:bottom w:val="single" w:color="auto" w:sz="4" w:space="0"/>
                  </w:tcBorders>
                  <w:shd w:val="clear" w:color="auto" w:fill="auto"/>
                  <w:vAlign w:val="center"/>
                </w:tcPr>
                <w:p w14:paraId="197DDDA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5FF62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062D2AE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烟气含湿量</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D99366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22A7731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E3A1E6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95F25E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w:t>
                  </w:r>
                </w:p>
              </w:tc>
              <w:tc>
                <w:tcPr>
                  <w:tcW w:w="1000" w:type="pct"/>
                  <w:tcBorders>
                    <w:top w:val="single" w:color="auto" w:sz="4" w:space="0"/>
                    <w:left w:val="single" w:color="auto" w:sz="4" w:space="0"/>
                    <w:bottom w:val="single" w:color="auto" w:sz="4" w:space="0"/>
                  </w:tcBorders>
                  <w:shd w:val="clear" w:color="auto" w:fill="auto"/>
                  <w:vAlign w:val="center"/>
                </w:tcPr>
                <w:p w14:paraId="16C39D0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5CDC2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0202A89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烟气流速</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DA3E83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m/s</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6E061CF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15.0</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2836F0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15.4</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3196A5D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15.2</w:t>
                  </w:r>
                </w:p>
              </w:tc>
              <w:tc>
                <w:tcPr>
                  <w:tcW w:w="1000" w:type="pct"/>
                  <w:tcBorders>
                    <w:top w:val="single" w:color="auto" w:sz="4" w:space="0"/>
                    <w:left w:val="single" w:color="auto" w:sz="4" w:space="0"/>
                    <w:bottom w:val="single" w:color="auto" w:sz="4" w:space="0"/>
                  </w:tcBorders>
                  <w:shd w:val="clear" w:color="auto" w:fill="auto"/>
                  <w:vAlign w:val="center"/>
                </w:tcPr>
                <w:p w14:paraId="4E14F3C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1BB23B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1F3C011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标干流量</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D7125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3</w:t>
                  </w:r>
                  <w:r>
                    <w:rPr>
                      <w:rFonts w:hint="default" w:ascii="Times New Roman" w:hAnsi="Times New Roman" w:eastAsia="宋体" w:cs="Times New Roman"/>
                      <w:kern w:val="2"/>
                      <w:sz w:val="21"/>
                      <w:szCs w:val="21"/>
                      <w:lang w:val="en-US" w:eastAsia="zh-CN" w:bidi="ar"/>
                    </w:rPr>
                    <w:t>/h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5CF1F99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24108</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C157510">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24662</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477E03E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24356</w:t>
                  </w:r>
                </w:p>
              </w:tc>
              <w:tc>
                <w:tcPr>
                  <w:tcW w:w="1000" w:type="pct"/>
                  <w:tcBorders>
                    <w:top w:val="single" w:color="auto" w:sz="4" w:space="0"/>
                    <w:left w:val="single" w:color="auto" w:sz="4" w:space="0"/>
                    <w:bottom w:val="single" w:color="auto" w:sz="4" w:space="0"/>
                  </w:tcBorders>
                  <w:shd w:val="clear" w:color="auto" w:fill="auto"/>
                  <w:vAlign w:val="center"/>
                </w:tcPr>
                <w:p w14:paraId="1CF3A3B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0633B8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549" w:type="pct"/>
                  <w:vMerge w:val="restart"/>
                  <w:tcBorders>
                    <w:top w:val="single" w:color="auto" w:sz="4" w:space="0"/>
                    <w:bottom w:val="single" w:color="auto" w:sz="4" w:space="0"/>
                    <w:right w:val="single" w:color="auto" w:sz="4" w:space="0"/>
                  </w:tcBorders>
                  <w:shd w:val="clear" w:color="auto" w:fill="auto"/>
                  <w:vAlign w:val="center"/>
                </w:tcPr>
                <w:p w14:paraId="7150BD9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非甲烷总烃</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507FCD3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1EB9815">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674F0C45">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1.00</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539F8D">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1.00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2806D4EA">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0.98</w:t>
                  </w:r>
                </w:p>
              </w:tc>
              <w:tc>
                <w:tcPr>
                  <w:tcW w:w="1000" w:type="pct"/>
                  <w:tcBorders>
                    <w:top w:val="single" w:color="auto" w:sz="4" w:space="0"/>
                    <w:left w:val="single" w:color="auto" w:sz="4" w:space="0"/>
                    <w:bottom w:val="single" w:color="auto" w:sz="4" w:space="0"/>
                  </w:tcBorders>
                  <w:shd w:val="clear" w:color="auto" w:fill="auto"/>
                  <w:vAlign w:val="center"/>
                </w:tcPr>
                <w:p w14:paraId="23F13E1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60</w:t>
                  </w:r>
                </w:p>
              </w:tc>
            </w:tr>
            <w:tr w14:paraId="6C192A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549" w:type="pct"/>
                  <w:vMerge w:val="continue"/>
                  <w:tcBorders>
                    <w:top w:val="single" w:color="auto" w:sz="4" w:space="0"/>
                    <w:bottom w:val="single" w:color="auto" w:sz="4" w:space="0"/>
                    <w:right w:val="single" w:color="auto" w:sz="4" w:space="0"/>
                  </w:tcBorders>
                  <w:shd w:val="clear" w:color="auto" w:fill="auto"/>
                  <w:vAlign w:val="center"/>
                </w:tcPr>
                <w:p w14:paraId="0EED32A7">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4850657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7079876">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7CB8B07">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0.024 </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9E12FC7">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0.025 </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DE2F8FB">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0.024 </w:t>
                  </w:r>
                </w:p>
              </w:tc>
              <w:tc>
                <w:tcPr>
                  <w:tcW w:w="1000" w:type="pct"/>
                  <w:tcBorders>
                    <w:top w:val="single" w:color="auto" w:sz="4" w:space="0"/>
                    <w:left w:val="single" w:color="auto" w:sz="4" w:space="0"/>
                    <w:bottom w:val="single" w:color="auto" w:sz="4" w:space="0"/>
                  </w:tcBorders>
                  <w:shd w:val="clear" w:color="auto" w:fill="auto"/>
                  <w:vAlign w:val="center"/>
                </w:tcPr>
                <w:p w14:paraId="3567DF0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w:t>
                  </w:r>
                </w:p>
              </w:tc>
            </w:tr>
            <w:tr w14:paraId="1E59B2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8" w:hRule="atLeast"/>
                <w:jc w:val="center"/>
              </w:trPr>
              <w:tc>
                <w:tcPr>
                  <w:tcW w:w="549" w:type="pct"/>
                  <w:vMerge w:val="restart"/>
                  <w:tcBorders>
                    <w:top w:val="single" w:color="auto" w:sz="4" w:space="0"/>
                    <w:bottom w:val="single" w:color="auto" w:sz="4" w:space="0"/>
                    <w:right w:val="single" w:color="auto" w:sz="4" w:space="0"/>
                  </w:tcBorders>
                  <w:shd w:val="clear" w:color="auto" w:fill="auto"/>
                  <w:vAlign w:val="center"/>
                </w:tcPr>
                <w:p w14:paraId="11E76D8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低浓度颗粒物</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05788E6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5C12F34">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1206" w:type="dxa"/>
                  <w:tcBorders>
                    <w:top w:val="single" w:color="auto" w:sz="4" w:space="0"/>
                    <w:left w:val="single" w:color="auto" w:sz="4" w:space="0"/>
                    <w:bottom w:val="single" w:color="auto" w:sz="4" w:space="0"/>
                    <w:right w:val="single" w:color="auto" w:sz="4" w:space="0"/>
                  </w:tcBorders>
                  <w:shd w:val="clear" w:color="auto" w:fill="auto"/>
                  <w:vAlign w:val="center"/>
                </w:tcPr>
                <w:p w14:paraId="2E3E0E88">
                  <w:pPr>
                    <w:keepNext w:val="0"/>
                    <w:keepLines w:val="0"/>
                    <w:widowControl/>
                    <w:suppressLineNumbers w:val="0"/>
                    <w:spacing w:before="0" w:beforeAutospacing="0" w:after="0" w:afterAutospacing="0" w:line="0" w:lineRule="atLeast"/>
                    <w:ind w:left="0" w:leftChars="0" w:right="0" w:rightChars="0" w:firstLine="0" w:firstLineChars="0"/>
                    <w:jc w:val="center"/>
                    <w:textAlignment w:val="center"/>
                    <w:rPr>
                      <w:rFonts w:hint="default"/>
                      <w:lang w:val="en-US"/>
                    </w:rPr>
                  </w:pPr>
                  <w:r>
                    <w:rPr>
                      <w:rFonts w:hint="default" w:cs="Times New Roman"/>
                      <w:color w:val="000000" w:themeColor="text1"/>
                      <w14:textFill>
                        <w14:solidFill>
                          <w14:schemeClr w14:val="tx1"/>
                        </w14:solidFill>
                      </w14:textFill>
                    </w:rPr>
                    <w:t>ND</w:t>
                  </w:r>
                </w:p>
              </w:tc>
              <w:tc>
                <w:tcPr>
                  <w:tcW w:w="12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AEA24F5">
                  <w:pPr>
                    <w:keepNext w:val="0"/>
                    <w:keepLines w:val="0"/>
                    <w:widowControl/>
                    <w:suppressLineNumbers w:val="0"/>
                    <w:spacing w:before="0" w:beforeAutospacing="0" w:after="0" w:afterAutospacing="0" w:line="0" w:lineRule="atLeast"/>
                    <w:ind w:left="0" w:leftChars="0" w:right="0" w:rightChars="0" w:firstLine="0" w:firstLineChars="0"/>
                    <w:jc w:val="center"/>
                    <w:textAlignment w:val="center"/>
                    <w:rPr>
                      <w:rFonts w:hint="default"/>
                      <w:kern w:val="0"/>
                      <w:szCs w:val="21"/>
                      <w:lang w:val="en-US" w:bidi="ar"/>
                    </w:rPr>
                  </w:pPr>
                  <w:r>
                    <w:rPr>
                      <w:rFonts w:hint="default" w:cs="Times New Roman"/>
                      <w:color w:val="000000" w:themeColor="text1"/>
                      <w14:textFill>
                        <w14:solidFill>
                          <w14:schemeClr w14:val="tx1"/>
                        </w14:solidFill>
                      </w14:textFill>
                    </w:rPr>
                    <w:t>ND</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14:paraId="11A232A2">
                  <w:pPr>
                    <w:keepNext w:val="0"/>
                    <w:keepLines w:val="0"/>
                    <w:widowControl/>
                    <w:suppressLineNumbers w:val="0"/>
                    <w:spacing w:before="0" w:beforeAutospacing="0" w:after="0" w:afterAutospacing="0" w:line="0" w:lineRule="atLeast"/>
                    <w:ind w:left="0" w:leftChars="0" w:right="0" w:rightChars="0" w:firstLine="0" w:firstLineChars="0"/>
                    <w:jc w:val="center"/>
                    <w:textAlignment w:val="center"/>
                    <w:rPr>
                      <w:rFonts w:hint="default"/>
                      <w:kern w:val="0"/>
                      <w:szCs w:val="21"/>
                      <w:lang w:val="en-US" w:bidi="ar"/>
                    </w:rPr>
                  </w:pPr>
                  <w:r>
                    <w:rPr>
                      <w:rFonts w:hint="default" w:cs="Times New Roman"/>
                      <w:color w:val="000000" w:themeColor="text1"/>
                      <w14:textFill>
                        <w14:solidFill>
                          <w14:schemeClr w14:val="tx1"/>
                        </w14:solidFill>
                      </w14:textFill>
                    </w:rPr>
                    <w:t>ND</w:t>
                  </w:r>
                </w:p>
              </w:tc>
              <w:tc>
                <w:tcPr>
                  <w:tcW w:w="1000" w:type="pct"/>
                  <w:tcBorders>
                    <w:top w:val="single" w:color="auto" w:sz="4" w:space="0"/>
                    <w:left w:val="single" w:color="auto" w:sz="4" w:space="0"/>
                    <w:bottom w:val="single" w:color="auto" w:sz="4" w:space="0"/>
                  </w:tcBorders>
                  <w:shd w:val="clear" w:color="auto" w:fill="auto"/>
                  <w:vAlign w:val="center"/>
                </w:tcPr>
                <w:p w14:paraId="0BAEF6E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r>
            <w:tr w14:paraId="5152CF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8" w:hRule="atLeast"/>
                <w:jc w:val="center"/>
              </w:trPr>
              <w:tc>
                <w:tcPr>
                  <w:tcW w:w="549" w:type="pct"/>
                  <w:vMerge w:val="continue"/>
                  <w:tcBorders>
                    <w:top w:val="single" w:color="auto" w:sz="4" w:space="0"/>
                    <w:bottom w:val="single" w:color="auto" w:sz="4" w:space="0"/>
                    <w:right w:val="single" w:color="auto" w:sz="4" w:space="0"/>
                  </w:tcBorders>
                  <w:shd w:val="clear" w:color="auto" w:fill="auto"/>
                  <w:vAlign w:val="center"/>
                </w:tcPr>
                <w:p w14:paraId="3595249C">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3D0F324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90534C0">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1206" w:type="dxa"/>
                  <w:tcBorders>
                    <w:top w:val="single" w:color="auto" w:sz="4" w:space="0"/>
                    <w:left w:val="single" w:color="auto" w:sz="4" w:space="0"/>
                    <w:bottom w:val="single" w:color="auto" w:sz="4" w:space="0"/>
                    <w:right w:val="single" w:color="auto" w:sz="4" w:space="0"/>
                  </w:tcBorders>
                  <w:shd w:val="clear" w:color="auto" w:fill="auto"/>
                  <w:vAlign w:val="center"/>
                </w:tcPr>
                <w:p w14:paraId="45A06B18">
                  <w:pPr>
                    <w:keepNext w:val="0"/>
                    <w:keepLines w:val="0"/>
                    <w:widowControl/>
                    <w:suppressLineNumbers w:val="0"/>
                    <w:spacing w:before="0" w:beforeAutospacing="0" w:after="0" w:afterAutospacing="0" w:line="0" w:lineRule="atLeast"/>
                    <w:ind w:left="0" w:leftChars="0" w:right="0" w:rightChars="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w:t>
                  </w:r>
                  <w:r>
                    <w:rPr>
                      <w:rFonts w:hint="eastAsia" w:cs="Times New Roman"/>
                      <w:color w:val="000000"/>
                      <w:kern w:val="0"/>
                      <w:sz w:val="21"/>
                      <w:szCs w:val="21"/>
                      <w:lang w:val="en-US" w:eastAsia="zh-CN" w:bidi="ar"/>
                    </w:rPr>
                    <w:t>/</w:t>
                  </w:r>
                </w:p>
              </w:tc>
              <w:tc>
                <w:tcPr>
                  <w:tcW w:w="12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AE5472">
                  <w:pPr>
                    <w:keepNext w:val="0"/>
                    <w:keepLines w:val="0"/>
                    <w:widowControl/>
                    <w:suppressLineNumbers w:val="0"/>
                    <w:spacing w:before="0" w:beforeAutospacing="0" w:after="0" w:afterAutospacing="0" w:line="0" w:lineRule="atLeast"/>
                    <w:ind w:left="0" w:leftChars="0" w:right="0" w:rightChars="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w:t>
                  </w:r>
                  <w:r>
                    <w:rPr>
                      <w:rFonts w:hint="eastAsia" w:cs="Times New Roman"/>
                      <w:color w:val="000000"/>
                      <w:kern w:val="0"/>
                      <w:sz w:val="21"/>
                      <w:szCs w:val="21"/>
                      <w:lang w:val="en-US" w:eastAsia="zh-CN" w:bidi="ar"/>
                    </w:rPr>
                    <w:t>/</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14:paraId="354A052A">
                  <w:pPr>
                    <w:keepNext w:val="0"/>
                    <w:keepLines w:val="0"/>
                    <w:widowControl/>
                    <w:suppressLineNumbers w:val="0"/>
                    <w:spacing w:before="0" w:beforeAutospacing="0" w:after="0" w:afterAutospacing="0" w:line="0" w:lineRule="atLeast"/>
                    <w:ind w:left="0" w:leftChars="0" w:right="0" w:rightChars="0" w:firstLine="0" w:firstLineChars="0"/>
                    <w:jc w:val="center"/>
                    <w:textAlignment w:val="center"/>
                    <w:rPr>
                      <w:rFonts w:hint="default"/>
                      <w:kern w:val="0"/>
                      <w:szCs w:val="21"/>
                      <w:lang w:val="en-US" w:bidi="ar"/>
                    </w:rPr>
                  </w:pPr>
                  <w:r>
                    <w:rPr>
                      <w:rFonts w:hint="default" w:ascii="Times New Roman" w:hAnsi="Times New Roman" w:eastAsia="宋体" w:cs="Times New Roman"/>
                      <w:color w:val="000000"/>
                      <w:kern w:val="0"/>
                      <w:sz w:val="21"/>
                      <w:szCs w:val="21"/>
                      <w:lang w:val="en-US" w:eastAsia="zh-CN" w:bidi="ar"/>
                    </w:rPr>
                    <w:t xml:space="preserve"> </w:t>
                  </w:r>
                  <w:r>
                    <w:rPr>
                      <w:rFonts w:hint="eastAsia" w:cs="Times New Roman"/>
                      <w:color w:val="000000"/>
                      <w:kern w:val="0"/>
                      <w:sz w:val="21"/>
                      <w:szCs w:val="21"/>
                      <w:lang w:val="en-US" w:eastAsia="zh-CN" w:bidi="ar"/>
                    </w:rPr>
                    <w:t>/</w:t>
                  </w:r>
                </w:p>
              </w:tc>
              <w:tc>
                <w:tcPr>
                  <w:tcW w:w="1000" w:type="pct"/>
                  <w:tcBorders>
                    <w:top w:val="single" w:color="auto" w:sz="4" w:space="0"/>
                    <w:left w:val="single" w:color="auto" w:sz="4" w:space="0"/>
                    <w:bottom w:val="single" w:color="auto" w:sz="4" w:space="0"/>
                  </w:tcBorders>
                  <w:shd w:val="clear" w:color="auto" w:fill="auto"/>
                  <w:vAlign w:val="center"/>
                </w:tcPr>
                <w:p w14:paraId="66C3299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r>
          </w:tbl>
          <w:p w14:paraId="46A243AC">
            <w:pPr>
              <w:keepNext w:val="0"/>
              <w:keepLines w:val="0"/>
              <w:suppressLineNumbers w:val="0"/>
              <w:spacing w:before="0" w:beforeAutospacing="0" w:after="0" w:afterAutospacing="0" w:line="240" w:lineRule="auto"/>
              <w:ind w:left="0" w:right="0"/>
              <w:jc w:val="center"/>
              <w:rPr>
                <w:rFonts w:hint="default" w:cs="Times New Roman"/>
                <w:sz w:val="24"/>
                <w:szCs w:val="32"/>
              </w:rPr>
            </w:pPr>
            <w:r>
              <w:rPr>
                <w:rFonts w:hint="eastAsia" w:cs="Times New Roman"/>
                <w:b/>
                <w:bCs/>
                <w:sz w:val="24"/>
                <w:szCs w:val="32"/>
                <w:lang w:val="en-US" w:eastAsia="zh-CN"/>
              </w:rPr>
              <w:t>续</w:t>
            </w:r>
            <w:r>
              <w:rPr>
                <w:rFonts w:hint="default" w:cs="Times New Roman"/>
                <w:b/>
                <w:bCs/>
                <w:sz w:val="24"/>
                <w:szCs w:val="32"/>
              </w:rPr>
              <w:t>表7-2 有组织废气监测结果</w:t>
            </w:r>
          </w:p>
          <w:tbl>
            <w:tblPr>
              <w:tblStyle w:val="27"/>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09"/>
              <w:gridCol w:w="865"/>
              <w:gridCol w:w="188"/>
              <w:gridCol w:w="838"/>
              <w:gridCol w:w="1216"/>
              <w:gridCol w:w="750"/>
              <w:gridCol w:w="561"/>
              <w:gridCol w:w="1318"/>
              <w:gridCol w:w="1653"/>
            </w:tblGrid>
            <w:tr w14:paraId="667443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12093D1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采样时间</w:t>
                  </w:r>
                </w:p>
              </w:tc>
              <w:tc>
                <w:tcPr>
                  <w:tcW w:w="3817" w:type="pct"/>
                  <w:gridSpan w:val="6"/>
                  <w:tcBorders>
                    <w:top w:val="single" w:color="auto" w:sz="4" w:space="0"/>
                    <w:left w:val="single" w:color="auto" w:sz="4" w:space="0"/>
                    <w:bottom w:val="single" w:color="auto" w:sz="4" w:space="0"/>
                  </w:tcBorders>
                  <w:shd w:val="clear" w:color="auto" w:fill="auto"/>
                  <w:vAlign w:val="center"/>
                </w:tcPr>
                <w:p w14:paraId="69B504D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2024.08.20</w:t>
                  </w:r>
                </w:p>
              </w:tc>
            </w:tr>
            <w:tr w14:paraId="70B73E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1B9B4FE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污染源名称及测点位置</w:t>
                  </w:r>
                </w:p>
              </w:tc>
              <w:tc>
                <w:tcPr>
                  <w:tcW w:w="16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4BBB7D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DA001</w:t>
                  </w:r>
                  <w:r>
                    <w:rPr>
                      <w:rFonts w:hint="eastAsia" w:ascii="Times New Roman" w:hAnsi="Times New Roman" w:eastAsia="宋体" w:cs="宋体"/>
                      <w:kern w:val="2"/>
                      <w:sz w:val="21"/>
                      <w:szCs w:val="21"/>
                      <w:lang w:val="en-US" w:eastAsia="zh-CN" w:bidi="ar"/>
                    </w:rPr>
                    <w:t>废气排气筒（进口）</w:t>
                  </w:r>
                </w:p>
              </w:tc>
              <w:tc>
                <w:tcPr>
                  <w:tcW w:w="11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76A27F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净化器名称</w:t>
                  </w:r>
                </w:p>
              </w:tc>
              <w:tc>
                <w:tcPr>
                  <w:tcW w:w="994" w:type="pct"/>
                  <w:tcBorders>
                    <w:top w:val="single" w:color="auto" w:sz="4" w:space="0"/>
                    <w:left w:val="single" w:color="auto" w:sz="4" w:space="0"/>
                    <w:bottom w:val="single" w:color="auto" w:sz="4" w:space="0"/>
                  </w:tcBorders>
                  <w:shd w:val="clear" w:color="auto" w:fill="auto"/>
                  <w:vAlign w:val="center"/>
                </w:tcPr>
                <w:p w14:paraId="0C352C8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过滤棉+二级活性炭</w:t>
                  </w:r>
                </w:p>
              </w:tc>
            </w:tr>
            <w:tr w14:paraId="74A177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5E5857A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排气筒高度</w:t>
                  </w:r>
                  <w:r>
                    <w:rPr>
                      <w:rFonts w:hint="default" w:ascii="Times New Roman" w:hAnsi="Times New Roman" w:eastAsia="宋体" w:cs="Times New Roman"/>
                      <w:kern w:val="2"/>
                      <w:sz w:val="21"/>
                      <w:szCs w:val="21"/>
                      <w:lang w:val="en-US" w:eastAsia="zh-CN" w:bidi="ar"/>
                    </w:rPr>
                    <w:t>(m)</w:t>
                  </w:r>
                </w:p>
              </w:tc>
              <w:tc>
                <w:tcPr>
                  <w:tcW w:w="16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4ED4C8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21</w:t>
                  </w:r>
                </w:p>
              </w:tc>
              <w:tc>
                <w:tcPr>
                  <w:tcW w:w="11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3A55D5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测点内径（</w:t>
                  </w:r>
                  <w:r>
                    <w:rPr>
                      <w:rFonts w:hint="default" w:ascii="Times New Roman" w:hAnsi="Times New Roman" w:eastAsia="宋体" w:cs="Times New Roman"/>
                      <w:kern w:val="2"/>
                      <w:sz w:val="21"/>
                      <w:szCs w:val="21"/>
                      <w:lang w:val="en-US" w:eastAsia="zh-CN" w:bidi="ar"/>
                    </w:rPr>
                    <w:t>m)</w:t>
                  </w:r>
                </w:p>
              </w:tc>
              <w:tc>
                <w:tcPr>
                  <w:tcW w:w="994" w:type="pct"/>
                  <w:tcBorders>
                    <w:top w:val="single" w:color="auto" w:sz="4" w:space="0"/>
                    <w:left w:val="single" w:color="auto" w:sz="4" w:space="0"/>
                    <w:bottom w:val="single" w:color="auto" w:sz="4" w:space="0"/>
                  </w:tcBorders>
                  <w:shd w:val="clear" w:color="auto" w:fill="auto"/>
                  <w:vAlign w:val="center"/>
                </w:tcPr>
                <w:p w14:paraId="7E38C83A">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0.80</w:t>
                  </w:r>
                  <w:r>
                    <w:rPr>
                      <w:rFonts w:hint="eastAsia" w:ascii="Times New Roman" w:hAnsi="Times New Roman" w:eastAsia="宋体" w:cs="宋体"/>
                      <w:kern w:val="2"/>
                      <w:sz w:val="21"/>
                      <w:szCs w:val="20"/>
                      <w:lang w:val="en-US" w:eastAsia="zh-CN" w:bidi="ar"/>
                    </w:rPr>
                    <w:t>×</w:t>
                  </w:r>
                  <w:r>
                    <w:rPr>
                      <w:rFonts w:hint="default" w:ascii="Times New Roman" w:hAnsi="Times New Roman" w:eastAsia="宋体" w:cs="Times New Roman"/>
                      <w:kern w:val="2"/>
                      <w:sz w:val="21"/>
                      <w:szCs w:val="20"/>
                      <w:lang w:val="en-US" w:eastAsia="zh-CN" w:bidi="ar"/>
                    </w:rPr>
                    <w:t>0.80</w:t>
                  </w:r>
                </w:p>
              </w:tc>
            </w:tr>
            <w:tr w14:paraId="6C66AA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0E95B41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测点截面积</w:t>
                  </w: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2</w:t>
                  </w:r>
                  <w:r>
                    <w:rPr>
                      <w:rFonts w:hint="default" w:ascii="Times New Roman" w:hAnsi="Times New Roman" w:eastAsia="宋体" w:cs="Times New Roman"/>
                      <w:kern w:val="2"/>
                      <w:sz w:val="21"/>
                      <w:szCs w:val="21"/>
                      <w:lang w:val="en-US" w:eastAsia="zh-CN" w:bidi="ar"/>
                    </w:rPr>
                    <w:t>)</w:t>
                  </w:r>
                </w:p>
              </w:tc>
              <w:tc>
                <w:tcPr>
                  <w:tcW w:w="16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905F1D3">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szCs w:val="21"/>
                      <w:lang w:val="en-US"/>
                    </w:rPr>
                  </w:pPr>
                  <w:r>
                    <w:rPr>
                      <w:rFonts w:hint="default" w:ascii="Times New Roman" w:hAnsi="Times New Roman" w:eastAsia="宋体" w:cs="Times New Roman"/>
                      <w:kern w:val="2"/>
                      <w:sz w:val="21"/>
                      <w:szCs w:val="21"/>
                      <w:lang w:val="en-US" w:eastAsia="zh-CN" w:bidi="ar"/>
                    </w:rPr>
                    <w:t>0.6400</w:t>
                  </w:r>
                </w:p>
              </w:tc>
              <w:tc>
                <w:tcPr>
                  <w:tcW w:w="11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D5F80F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生产工况</w:t>
                  </w:r>
                </w:p>
              </w:tc>
              <w:tc>
                <w:tcPr>
                  <w:tcW w:w="994" w:type="pct"/>
                  <w:tcBorders>
                    <w:top w:val="single" w:color="auto" w:sz="4" w:space="0"/>
                    <w:left w:val="single" w:color="auto" w:sz="4" w:space="0"/>
                    <w:bottom w:val="single" w:color="auto" w:sz="4" w:space="0"/>
                  </w:tcBorders>
                  <w:shd w:val="clear" w:color="auto" w:fill="auto"/>
                  <w:vAlign w:val="center"/>
                </w:tcPr>
                <w:p w14:paraId="1F40FA0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正常生产</w:t>
                  </w:r>
                </w:p>
              </w:tc>
            </w:tr>
            <w:tr w14:paraId="3F28E4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5000" w:type="pct"/>
                  <w:gridSpan w:val="9"/>
                  <w:tcBorders>
                    <w:top w:val="single" w:color="auto" w:sz="4" w:space="0"/>
                    <w:bottom w:val="single" w:color="auto" w:sz="4" w:space="0"/>
                  </w:tcBorders>
                  <w:shd w:val="clear" w:color="auto" w:fill="auto"/>
                  <w:vAlign w:val="center"/>
                </w:tcPr>
                <w:p w14:paraId="3058DE23">
                  <w:pPr>
                    <w:keepNext w:val="0"/>
                    <w:keepLines w:val="0"/>
                    <w:widowControl w:val="0"/>
                    <w:suppressLineNumbers w:val="0"/>
                    <w:tabs>
                      <w:tab w:val="left" w:pos="8539"/>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检测结果</w:t>
                  </w:r>
                </w:p>
              </w:tc>
            </w:tr>
            <w:tr w14:paraId="2BC8B4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6757230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测试项目</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216216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单位</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295878D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第一次</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D9B6CF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第二次</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A0BF28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第三次</w:t>
                  </w:r>
                </w:p>
              </w:tc>
              <w:tc>
                <w:tcPr>
                  <w:tcW w:w="994" w:type="pct"/>
                  <w:tcBorders>
                    <w:top w:val="single" w:color="auto" w:sz="4" w:space="0"/>
                    <w:left w:val="single" w:color="auto" w:sz="4" w:space="0"/>
                    <w:bottom w:val="single" w:color="auto" w:sz="4" w:space="0"/>
                  </w:tcBorders>
                  <w:shd w:val="clear" w:color="auto" w:fill="auto"/>
                  <w:vAlign w:val="center"/>
                </w:tcPr>
                <w:p w14:paraId="3BB076FE">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1"/>
                      <w:lang w:val="en-US" w:eastAsia="zh-CN" w:bidi="ar"/>
                    </w:rPr>
                    <w:t>/</w:t>
                  </w:r>
                </w:p>
              </w:tc>
            </w:tr>
            <w:tr w14:paraId="20D21A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58DB6B4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平均动压</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E5D5CF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25C0BC5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141</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22BA6B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148</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B80AF9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144</w:t>
                  </w:r>
                </w:p>
              </w:tc>
              <w:tc>
                <w:tcPr>
                  <w:tcW w:w="994" w:type="pct"/>
                  <w:tcBorders>
                    <w:top w:val="single" w:color="auto" w:sz="4" w:space="0"/>
                    <w:left w:val="single" w:color="auto" w:sz="4" w:space="0"/>
                    <w:bottom w:val="single" w:color="auto" w:sz="4" w:space="0"/>
                  </w:tcBorders>
                  <w:shd w:val="clear" w:color="auto" w:fill="auto"/>
                  <w:vAlign w:val="center"/>
                </w:tcPr>
                <w:p w14:paraId="727B5F8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1076D6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7"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0540E5A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平均静压</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019327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23096B24">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-0.09</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01C9F2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-0.10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05C85DC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-0.10</w:t>
                  </w:r>
                </w:p>
              </w:tc>
              <w:tc>
                <w:tcPr>
                  <w:tcW w:w="994" w:type="pct"/>
                  <w:tcBorders>
                    <w:top w:val="single" w:color="auto" w:sz="4" w:space="0"/>
                    <w:left w:val="single" w:color="auto" w:sz="4" w:space="0"/>
                    <w:bottom w:val="single" w:color="auto" w:sz="4" w:space="0"/>
                  </w:tcBorders>
                  <w:shd w:val="clear" w:color="auto" w:fill="auto"/>
                  <w:vAlign w:val="center"/>
                </w:tcPr>
                <w:p w14:paraId="45C6E90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6AE9B2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4AD58FB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烟气温度</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89A6A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宋体" w:hAnsi="宋体" w:eastAsia="宋体" w:cs="宋体"/>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2EA3D0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35</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608DAD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35</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13A35A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35</w:t>
                  </w:r>
                </w:p>
              </w:tc>
              <w:tc>
                <w:tcPr>
                  <w:tcW w:w="994" w:type="pct"/>
                  <w:tcBorders>
                    <w:top w:val="single" w:color="auto" w:sz="4" w:space="0"/>
                    <w:left w:val="single" w:color="auto" w:sz="4" w:space="0"/>
                    <w:bottom w:val="single" w:color="auto" w:sz="4" w:space="0"/>
                  </w:tcBorders>
                  <w:shd w:val="clear" w:color="auto" w:fill="auto"/>
                  <w:vAlign w:val="center"/>
                </w:tcPr>
                <w:p w14:paraId="5A5A5F5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6572BA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677B6AD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大气压力</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E04C3A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B9D5D0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100.73</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EDAA07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100.73</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B45F97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100.73</w:t>
                  </w:r>
                </w:p>
              </w:tc>
              <w:tc>
                <w:tcPr>
                  <w:tcW w:w="994" w:type="pct"/>
                  <w:tcBorders>
                    <w:top w:val="single" w:color="auto" w:sz="4" w:space="0"/>
                    <w:left w:val="single" w:color="auto" w:sz="4" w:space="0"/>
                    <w:bottom w:val="single" w:color="auto" w:sz="4" w:space="0"/>
                  </w:tcBorders>
                  <w:shd w:val="clear" w:color="auto" w:fill="auto"/>
                  <w:vAlign w:val="center"/>
                </w:tcPr>
                <w:p w14:paraId="5C29CF1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F373A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0EFA0F0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烟气含湿量</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980AEF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5C6D32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2.2</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97593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2.2</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312392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2.2</w:t>
                  </w:r>
                </w:p>
              </w:tc>
              <w:tc>
                <w:tcPr>
                  <w:tcW w:w="994" w:type="pct"/>
                  <w:tcBorders>
                    <w:top w:val="single" w:color="auto" w:sz="4" w:space="0"/>
                    <w:left w:val="single" w:color="auto" w:sz="4" w:space="0"/>
                    <w:bottom w:val="single" w:color="auto" w:sz="4" w:space="0"/>
                  </w:tcBorders>
                  <w:shd w:val="clear" w:color="auto" w:fill="auto"/>
                  <w:vAlign w:val="center"/>
                </w:tcPr>
                <w:p w14:paraId="0043035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57812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692CC0C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烟气流速</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C24146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m/s</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0914B61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13.0</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926CA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13.3</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95CF26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13.1</w:t>
                  </w:r>
                </w:p>
              </w:tc>
              <w:tc>
                <w:tcPr>
                  <w:tcW w:w="994" w:type="pct"/>
                  <w:tcBorders>
                    <w:top w:val="single" w:color="auto" w:sz="4" w:space="0"/>
                    <w:left w:val="single" w:color="auto" w:sz="4" w:space="0"/>
                    <w:bottom w:val="single" w:color="auto" w:sz="4" w:space="0"/>
                  </w:tcBorders>
                  <w:shd w:val="clear" w:color="auto" w:fill="auto"/>
                  <w:vAlign w:val="center"/>
                </w:tcPr>
                <w:p w14:paraId="12D2843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1E98D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0B92856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标干流量</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FE7BE4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3</w:t>
                  </w:r>
                  <w:r>
                    <w:rPr>
                      <w:rFonts w:hint="default" w:ascii="Times New Roman" w:hAnsi="Times New Roman" w:eastAsia="宋体" w:cs="Times New Roman"/>
                      <w:kern w:val="2"/>
                      <w:sz w:val="21"/>
                      <w:szCs w:val="21"/>
                      <w:lang w:val="en-US" w:eastAsia="zh-CN" w:bidi="ar"/>
                    </w:rPr>
                    <w:t>/h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5AE5CA7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25873</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F5A4406">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26506</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BFCCD6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26146</w:t>
                  </w:r>
                </w:p>
              </w:tc>
              <w:tc>
                <w:tcPr>
                  <w:tcW w:w="994" w:type="pct"/>
                  <w:tcBorders>
                    <w:top w:val="single" w:color="auto" w:sz="4" w:space="0"/>
                    <w:left w:val="single" w:color="auto" w:sz="4" w:space="0"/>
                    <w:bottom w:val="single" w:color="auto" w:sz="4" w:space="0"/>
                  </w:tcBorders>
                  <w:shd w:val="clear" w:color="auto" w:fill="auto"/>
                  <w:vAlign w:val="center"/>
                </w:tcPr>
                <w:p w14:paraId="17335AC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7E926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548" w:type="pct"/>
                  <w:vMerge w:val="restart"/>
                  <w:tcBorders>
                    <w:top w:val="single" w:color="auto" w:sz="4" w:space="0"/>
                    <w:bottom w:val="single" w:color="auto" w:sz="4" w:space="0"/>
                    <w:right w:val="single" w:color="auto" w:sz="4" w:space="0"/>
                  </w:tcBorders>
                  <w:shd w:val="clear" w:color="auto" w:fill="auto"/>
                  <w:vAlign w:val="center"/>
                </w:tcPr>
                <w:p w14:paraId="2A178BB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锡</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6368F24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1E21551">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FD08CC3">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81D212F">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5A4EB56">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994" w:type="pct"/>
                  <w:tcBorders>
                    <w:top w:val="single" w:color="auto" w:sz="4" w:space="0"/>
                    <w:left w:val="single" w:color="auto" w:sz="4" w:space="0"/>
                    <w:bottom w:val="single" w:color="auto" w:sz="4" w:space="0"/>
                  </w:tcBorders>
                  <w:shd w:val="clear" w:color="auto" w:fill="auto"/>
                  <w:vAlign w:val="center"/>
                </w:tcPr>
                <w:p w14:paraId="3C72CC7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9B4B9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48" w:type="pct"/>
                  <w:vMerge w:val="continue"/>
                  <w:tcBorders>
                    <w:top w:val="single" w:color="auto" w:sz="4" w:space="0"/>
                    <w:bottom w:val="single" w:color="auto" w:sz="4" w:space="0"/>
                    <w:right w:val="single" w:color="auto" w:sz="4" w:space="0"/>
                  </w:tcBorders>
                  <w:shd w:val="clear" w:color="auto" w:fill="auto"/>
                  <w:vAlign w:val="center"/>
                </w:tcPr>
                <w:p w14:paraId="4BA54FE2">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68A0AF3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2B6D426">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60EC775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6BEAB7C">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32759192">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994" w:type="pct"/>
                  <w:tcBorders>
                    <w:top w:val="single" w:color="auto" w:sz="4" w:space="0"/>
                    <w:left w:val="single" w:color="auto" w:sz="4" w:space="0"/>
                    <w:bottom w:val="single" w:color="auto" w:sz="4" w:space="0"/>
                  </w:tcBorders>
                  <w:shd w:val="clear" w:color="auto" w:fill="auto"/>
                  <w:vAlign w:val="center"/>
                </w:tcPr>
                <w:p w14:paraId="3B718A7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bl>
          <w:p w14:paraId="75EE568D">
            <w:pPr>
              <w:keepNext w:val="0"/>
              <w:keepLines w:val="0"/>
              <w:suppressLineNumbers w:val="0"/>
              <w:spacing w:before="0" w:beforeAutospacing="0" w:after="0" w:afterAutospacing="0" w:line="240" w:lineRule="auto"/>
              <w:ind w:left="0" w:right="0" w:firstLine="0" w:firstLineChars="0"/>
              <w:jc w:val="center"/>
              <w:rPr>
                <w:rFonts w:hint="default" w:cs="Times New Roman"/>
                <w:sz w:val="24"/>
                <w:szCs w:val="32"/>
              </w:rPr>
            </w:pPr>
            <w:r>
              <w:rPr>
                <w:rFonts w:hint="eastAsia" w:cs="Times New Roman"/>
                <w:b/>
                <w:bCs/>
                <w:sz w:val="24"/>
                <w:szCs w:val="32"/>
                <w:lang w:val="en-US" w:eastAsia="zh-CN"/>
              </w:rPr>
              <w:t>续</w:t>
            </w:r>
            <w:r>
              <w:rPr>
                <w:rFonts w:hint="default" w:cs="Times New Roman"/>
                <w:b/>
                <w:bCs/>
                <w:sz w:val="24"/>
                <w:szCs w:val="32"/>
              </w:rPr>
              <w:t>表7-2 有组织废气监测结果</w:t>
            </w:r>
          </w:p>
          <w:tbl>
            <w:tblPr>
              <w:tblStyle w:val="27"/>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01"/>
              <w:gridCol w:w="855"/>
              <w:gridCol w:w="174"/>
              <w:gridCol w:w="821"/>
              <w:gridCol w:w="1206"/>
              <w:gridCol w:w="820"/>
              <w:gridCol w:w="473"/>
              <w:gridCol w:w="1305"/>
              <w:gridCol w:w="1743"/>
            </w:tblGrid>
            <w:tr w14:paraId="4F21F0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5F6A4BE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采样时间</w:t>
                  </w:r>
                </w:p>
              </w:tc>
              <w:tc>
                <w:tcPr>
                  <w:tcW w:w="3818" w:type="pct"/>
                  <w:gridSpan w:val="6"/>
                  <w:tcBorders>
                    <w:top w:val="single" w:color="auto" w:sz="4" w:space="0"/>
                    <w:left w:val="single" w:color="auto" w:sz="4" w:space="0"/>
                    <w:bottom w:val="single" w:color="auto" w:sz="4" w:space="0"/>
                  </w:tcBorders>
                  <w:shd w:val="clear" w:color="auto" w:fill="auto"/>
                  <w:vAlign w:val="center"/>
                </w:tcPr>
                <w:p w14:paraId="1A0BF6E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2024.08.20</w:t>
                  </w:r>
                </w:p>
              </w:tc>
            </w:tr>
            <w:tr w14:paraId="09FCA5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393778C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污染源名称及测点位置</w:t>
                  </w:r>
                </w:p>
              </w:tc>
              <w:tc>
                <w:tcPr>
                  <w:tcW w:w="173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6E8BBB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DA001</w:t>
                  </w:r>
                  <w:r>
                    <w:rPr>
                      <w:rFonts w:hint="eastAsia" w:ascii="Times New Roman" w:hAnsi="Times New Roman" w:eastAsia="宋体" w:cs="宋体"/>
                      <w:kern w:val="2"/>
                      <w:sz w:val="21"/>
                      <w:szCs w:val="21"/>
                      <w:lang w:val="en-US" w:eastAsia="zh-CN" w:bidi="ar"/>
                    </w:rPr>
                    <w:t>废气排气筒（出口）</w:t>
                  </w: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CFD58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净化器名称</w:t>
                  </w:r>
                </w:p>
              </w:tc>
              <w:tc>
                <w:tcPr>
                  <w:tcW w:w="1000" w:type="pct"/>
                  <w:tcBorders>
                    <w:top w:val="single" w:color="auto" w:sz="4" w:space="0"/>
                    <w:left w:val="single" w:color="auto" w:sz="4" w:space="0"/>
                    <w:bottom w:val="single" w:color="auto" w:sz="4" w:space="0"/>
                  </w:tcBorders>
                  <w:shd w:val="clear" w:color="auto" w:fill="auto"/>
                  <w:vAlign w:val="center"/>
                </w:tcPr>
                <w:p w14:paraId="4DD7C08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过滤棉+二级活性炭</w:t>
                  </w:r>
                </w:p>
              </w:tc>
            </w:tr>
            <w:tr w14:paraId="39330A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02E1B1C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排气筒高度</w:t>
                  </w:r>
                  <w:r>
                    <w:rPr>
                      <w:rFonts w:hint="default" w:ascii="Times New Roman" w:hAnsi="Times New Roman" w:eastAsia="宋体" w:cs="Times New Roman"/>
                      <w:kern w:val="2"/>
                      <w:sz w:val="21"/>
                      <w:szCs w:val="21"/>
                      <w:lang w:val="en-US" w:eastAsia="zh-CN" w:bidi="ar"/>
                    </w:rPr>
                    <w:t>(m)</w:t>
                  </w:r>
                </w:p>
              </w:tc>
              <w:tc>
                <w:tcPr>
                  <w:tcW w:w="173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3B877C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E3463F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测点内径（</w:t>
                  </w:r>
                  <w:r>
                    <w:rPr>
                      <w:rFonts w:hint="default" w:ascii="Times New Roman" w:hAnsi="Times New Roman" w:eastAsia="宋体" w:cs="Times New Roman"/>
                      <w:kern w:val="2"/>
                      <w:sz w:val="21"/>
                      <w:szCs w:val="21"/>
                      <w:lang w:val="en-US" w:eastAsia="zh-CN" w:bidi="ar"/>
                    </w:rPr>
                    <w:t>m)</w:t>
                  </w:r>
                </w:p>
              </w:tc>
              <w:tc>
                <w:tcPr>
                  <w:tcW w:w="1000" w:type="pct"/>
                  <w:tcBorders>
                    <w:top w:val="single" w:color="auto" w:sz="4" w:space="0"/>
                    <w:left w:val="single" w:color="auto" w:sz="4" w:space="0"/>
                    <w:bottom w:val="single" w:color="auto" w:sz="4" w:space="0"/>
                  </w:tcBorders>
                  <w:shd w:val="clear" w:color="auto" w:fill="auto"/>
                  <w:vAlign w:val="center"/>
                </w:tcPr>
                <w:p w14:paraId="7E425703">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ɸ=0.8</w:t>
                  </w:r>
                </w:p>
              </w:tc>
            </w:tr>
            <w:tr w14:paraId="669F69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2576424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测点截面积</w:t>
                  </w: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2</w:t>
                  </w:r>
                  <w:r>
                    <w:rPr>
                      <w:rFonts w:hint="default" w:ascii="Times New Roman" w:hAnsi="Times New Roman" w:eastAsia="宋体" w:cs="Times New Roman"/>
                      <w:kern w:val="2"/>
                      <w:sz w:val="21"/>
                      <w:szCs w:val="21"/>
                      <w:lang w:val="en-US" w:eastAsia="zh-CN" w:bidi="ar"/>
                    </w:rPr>
                    <w:t>)</w:t>
                  </w:r>
                </w:p>
              </w:tc>
              <w:tc>
                <w:tcPr>
                  <w:tcW w:w="173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FA7021F">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szCs w:val="21"/>
                      <w:lang w:val="en-US"/>
                    </w:rPr>
                  </w:pPr>
                  <w:r>
                    <w:rPr>
                      <w:rFonts w:hint="default" w:ascii="Times New Roman" w:hAnsi="Times New Roman" w:eastAsia="宋体" w:cs="Times New Roman"/>
                      <w:kern w:val="2"/>
                      <w:sz w:val="21"/>
                      <w:szCs w:val="21"/>
                      <w:lang w:val="en-US" w:eastAsia="zh-CN" w:bidi="ar"/>
                    </w:rPr>
                    <w:t>0.5026</w:t>
                  </w: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0DAB3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生产工况</w:t>
                  </w:r>
                </w:p>
              </w:tc>
              <w:tc>
                <w:tcPr>
                  <w:tcW w:w="1000" w:type="pct"/>
                  <w:tcBorders>
                    <w:top w:val="single" w:color="auto" w:sz="4" w:space="0"/>
                    <w:left w:val="single" w:color="auto" w:sz="4" w:space="0"/>
                    <w:bottom w:val="single" w:color="auto" w:sz="4" w:space="0"/>
                  </w:tcBorders>
                  <w:shd w:val="clear" w:color="auto" w:fill="auto"/>
                  <w:vAlign w:val="center"/>
                </w:tcPr>
                <w:p w14:paraId="0ED2E72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正常生产</w:t>
                  </w:r>
                </w:p>
              </w:tc>
            </w:tr>
            <w:tr w14:paraId="20194A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000" w:type="pct"/>
                  <w:gridSpan w:val="9"/>
                  <w:tcBorders>
                    <w:top w:val="single" w:color="auto" w:sz="4" w:space="0"/>
                    <w:bottom w:val="single" w:color="auto" w:sz="4" w:space="0"/>
                  </w:tcBorders>
                  <w:shd w:val="clear" w:color="auto" w:fill="auto"/>
                  <w:vAlign w:val="center"/>
                </w:tcPr>
                <w:p w14:paraId="78FF7E9B">
                  <w:pPr>
                    <w:keepNext w:val="0"/>
                    <w:keepLines w:val="0"/>
                    <w:widowControl w:val="0"/>
                    <w:suppressLineNumbers w:val="0"/>
                    <w:tabs>
                      <w:tab w:val="left" w:pos="8539"/>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检测结果</w:t>
                  </w:r>
                </w:p>
              </w:tc>
            </w:tr>
            <w:tr w14:paraId="3F8638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4"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5AF1371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测试项目</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56A879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单位</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19EA8FF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第一次</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303B0C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第二次</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5EDFD6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第三次</w:t>
                  </w:r>
                </w:p>
              </w:tc>
              <w:tc>
                <w:tcPr>
                  <w:tcW w:w="1000" w:type="pct"/>
                  <w:tcBorders>
                    <w:top w:val="single" w:color="auto" w:sz="4" w:space="0"/>
                    <w:left w:val="single" w:color="auto" w:sz="4" w:space="0"/>
                    <w:bottom w:val="single" w:color="auto" w:sz="4" w:space="0"/>
                  </w:tcBorders>
                  <w:shd w:val="clear" w:color="auto" w:fill="auto"/>
                  <w:vAlign w:val="center"/>
                </w:tcPr>
                <w:p w14:paraId="6CC3E514">
                  <w:pPr>
                    <w:keepNext w:val="0"/>
                    <w:keepLines w:val="0"/>
                    <w:widowControl w:val="0"/>
                    <w:suppressLineNumbers w:val="0"/>
                    <w:spacing w:before="0" w:beforeAutospacing="0" w:after="0" w:afterAutospacing="0" w:line="0" w:lineRule="atLeast"/>
                    <w:ind w:left="0" w:right="0" w:firstLine="0" w:firstLineChars="0"/>
                    <w:jc w:val="center"/>
                    <w:rPr>
                      <w:rFonts w:hint="default"/>
                      <w:bCs/>
                      <w:spacing w:val="4"/>
                      <w:szCs w:val="21"/>
                      <w:lang w:val="en-US"/>
                    </w:rPr>
                  </w:pPr>
                  <w:r>
                    <w:rPr>
                      <w:rFonts w:hint="eastAsia" w:ascii="Times New Roman" w:hAnsi="Times New Roman" w:eastAsia="宋体" w:cs="宋体"/>
                      <w:bCs/>
                      <w:spacing w:val="4"/>
                      <w:kern w:val="2"/>
                      <w:sz w:val="21"/>
                      <w:szCs w:val="21"/>
                      <w:lang w:val="en-US" w:eastAsia="zh-CN" w:bidi="ar"/>
                    </w:rPr>
                    <w:t>江苏省《大气污染物综合排放标准》</w:t>
                  </w:r>
                  <w:r>
                    <w:rPr>
                      <w:rFonts w:hint="default" w:ascii="Times New Roman" w:hAnsi="Times New Roman" w:eastAsia="宋体" w:cs="Times New Roman"/>
                      <w:bCs/>
                      <w:spacing w:val="4"/>
                      <w:kern w:val="2"/>
                      <w:sz w:val="21"/>
                      <w:szCs w:val="21"/>
                      <w:lang w:val="en-US" w:eastAsia="zh-CN" w:bidi="ar"/>
                    </w:rPr>
                    <w:t>DB32/4041-2021</w:t>
                  </w:r>
                </w:p>
                <w:p w14:paraId="498BF443">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eastAsia" w:ascii="Times New Roman" w:hAnsi="Times New Roman" w:eastAsia="宋体" w:cs="宋体"/>
                      <w:bCs/>
                      <w:spacing w:val="4"/>
                      <w:kern w:val="2"/>
                      <w:sz w:val="21"/>
                      <w:szCs w:val="21"/>
                      <w:lang w:val="en-US" w:eastAsia="zh-CN" w:bidi="ar"/>
                    </w:rPr>
                    <w:t>表</w:t>
                  </w:r>
                  <w:r>
                    <w:rPr>
                      <w:rFonts w:hint="default" w:ascii="Times New Roman" w:hAnsi="Times New Roman" w:eastAsia="宋体" w:cs="Times New Roman"/>
                      <w:bCs/>
                      <w:spacing w:val="4"/>
                      <w:kern w:val="2"/>
                      <w:sz w:val="21"/>
                      <w:szCs w:val="21"/>
                      <w:lang w:val="en-US" w:eastAsia="zh-CN" w:bidi="ar"/>
                    </w:rPr>
                    <w:t>1</w:t>
                  </w:r>
                </w:p>
              </w:tc>
            </w:tr>
            <w:tr w14:paraId="39EF85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41E98AF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平均动压</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3EC4EE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593E9A1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188</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B61CAE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199</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705A35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193</w:t>
                  </w:r>
                </w:p>
              </w:tc>
              <w:tc>
                <w:tcPr>
                  <w:tcW w:w="1000" w:type="pct"/>
                  <w:tcBorders>
                    <w:top w:val="single" w:color="auto" w:sz="4" w:space="0"/>
                    <w:left w:val="single" w:color="auto" w:sz="4" w:space="0"/>
                    <w:bottom w:val="single" w:color="auto" w:sz="4" w:space="0"/>
                  </w:tcBorders>
                  <w:shd w:val="clear" w:color="auto" w:fill="auto"/>
                  <w:vAlign w:val="center"/>
                </w:tcPr>
                <w:p w14:paraId="7F5ABCD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34B69B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296BA6E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平均静压</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3BEE00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295AA8C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0.06</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5792E3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0.05</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57F409A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0.06</w:t>
                  </w:r>
                </w:p>
              </w:tc>
              <w:tc>
                <w:tcPr>
                  <w:tcW w:w="1000" w:type="pct"/>
                  <w:tcBorders>
                    <w:top w:val="single" w:color="auto" w:sz="4" w:space="0"/>
                    <w:left w:val="single" w:color="auto" w:sz="4" w:space="0"/>
                    <w:bottom w:val="single" w:color="auto" w:sz="4" w:space="0"/>
                  </w:tcBorders>
                  <w:shd w:val="clear" w:color="auto" w:fill="auto"/>
                  <w:vAlign w:val="center"/>
                </w:tcPr>
                <w:p w14:paraId="7E33DB5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3925D3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01224D5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烟气温度</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735861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宋体" w:hAnsi="宋体" w:eastAsia="宋体" w:cs="宋体"/>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0DA8B44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34</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91D5C1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34</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5761EE0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34</w:t>
                  </w:r>
                </w:p>
              </w:tc>
              <w:tc>
                <w:tcPr>
                  <w:tcW w:w="1000" w:type="pct"/>
                  <w:tcBorders>
                    <w:top w:val="single" w:color="auto" w:sz="4" w:space="0"/>
                    <w:left w:val="single" w:color="auto" w:sz="4" w:space="0"/>
                    <w:bottom w:val="single" w:color="auto" w:sz="4" w:space="0"/>
                  </w:tcBorders>
                  <w:shd w:val="clear" w:color="auto" w:fill="auto"/>
                  <w:vAlign w:val="center"/>
                </w:tcPr>
                <w:p w14:paraId="1EEF890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669BB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21D75FA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大气压力</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839452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13E292C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100.78</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F0D7D9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100.78</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FE0DED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100.78</w:t>
                  </w:r>
                </w:p>
              </w:tc>
              <w:tc>
                <w:tcPr>
                  <w:tcW w:w="1000" w:type="pct"/>
                  <w:tcBorders>
                    <w:top w:val="single" w:color="auto" w:sz="4" w:space="0"/>
                    <w:left w:val="single" w:color="auto" w:sz="4" w:space="0"/>
                    <w:bottom w:val="single" w:color="auto" w:sz="4" w:space="0"/>
                  </w:tcBorders>
                  <w:shd w:val="clear" w:color="auto" w:fill="auto"/>
                  <w:vAlign w:val="center"/>
                </w:tcPr>
                <w:p w14:paraId="71F9918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00184E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28C5950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烟气含湿量</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319568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4E32CE6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E6995B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7AD7CA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1000" w:type="pct"/>
                  <w:tcBorders>
                    <w:top w:val="single" w:color="auto" w:sz="4" w:space="0"/>
                    <w:left w:val="single" w:color="auto" w:sz="4" w:space="0"/>
                    <w:bottom w:val="single" w:color="auto" w:sz="4" w:space="0"/>
                  </w:tcBorders>
                  <w:shd w:val="clear" w:color="auto" w:fill="auto"/>
                  <w:vAlign w:val="center"/>
                </w:tcPr>
                <w:p w14:paraId="1508D3A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FBC21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5262154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烟气流速</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485714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m/s</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04205B0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15.0</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A7E30B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15.4</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0A09E44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15.2</w:t>
                  </w:r>
                </w:p>
              </w:tc>
              <w:tc>
                <w:tcPr>
                  <w:tcW w:w="1000" w:type="pct"/>
                  <w:tcBorders>
                    <w:top w:val="single" w:color="auto" w:sz="4" w:space="0"/>
                    <w:left w:val="single" w:color="auto" w:sz="4" w:space="0"/>
                    <w:bottom w:val="single" w:color="auto" w:sz="4" w:space="0"/>
                  </w:tcBorders>
                  <w:shd w:val="clear" w:color="auto" w:fill="auto"/>
                  <w:vAlign w:val="center"/>
                </w:tcPr>
                <w:p w14:paraId="05A73D2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6F41B1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1320979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标干流量</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0917B2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3</w:t>
                  </w:r>
                  <w:r>
                    <w:rPr>
                      <w:rFonts w:hint="default" w:ascii="Times New Roman" w:hAnsi="Times New Roman" w:eastAsia="宋体" w:cs="Times New Roman"/>
                      <w:kern w:val="2"/>
                      <w:sz w:val="21"/>
                      <w:szCs w:val="21"/>
                      <w:lang w:val="en-US" w:eastAsia="zh-CN" w:bidi="ar"/>
                    </w:rPr>
                    <w:t>/h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126DB29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23543</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6FAB7D6">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24220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66EC9A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23854</w:t>
                  </w:r>
                </w:p>
              </w:tc>
              <w:tc>
                <w:tcPr>
                  <w:tcW w:w="1000" w:type="pct"/>
                  <w:tcBorders>
                    <w:top w:val="single" w:color="auto" w:sz="4" w:space="0"/>
                    <w:left w:val="single" w:color="auto" w:sz="4" w:space="0"/>
                    <w:bottom w:val="single" w:color="auto" w:sz="4" w:space="0"/>
                  </w:tcBorders>
                  <w:shd w:val="clear" w:color="auto" w:fill="auto"/>
                  <w:vAlign w:val="center"/>
                </w:tcPr>
                <w:p w14:paraId="70A9B8D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659E12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49" w:type="pct"/>
                  <w:vMerge w:val="restart"/>
                  <w:tcBorders>
                    <w:top w:val="single" w:color="auto" w:sz="4" w:space="0"/>
                    <w:bottom w:val="single" w:color="auto" w:sz="4" w:space="0"/>
                    <w:right w:val="single" w:color="auto" w:sz="4" w:space="0"/>
                  </w:tcBorders>
                  <w:shd w:val="clear" w:color="auto" w:fill="auto"/>
                  <w:vAlign w:val="center"/>
                </w:tcPr>
                <w:p w14:paraId="5B92E57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锡</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033A48D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5DF98A9">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0D9046FB">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53FADFD">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4730BC1">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1000" w:type="pct"/>
                  <w:tcBorders>
                    <w:top w:val="single" w:color="auto" w:sz="4" w:space="0"/>
                    <w:left w:val="single" w:color="auto" w:sz="4" w:space="0"/>
                    <w:bottom w:val="single" w:color="auto" w:sz="4" w:space="0"/>
                  </w:tcBorders>
                  <w:shd w:val="clear" w:color="auto" w:fill="auto"/>
                  <w:vAlign w:val="center"/>
                </w:tcPr>
                <w:p w14:paraId="7685D57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r>
            <w:tr w14:paraId="372189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8" w:hRule="atLeast"/>
                <w:jc w:val="center"/>
              </w:trPr>
              <w:tc>
                <w:tcPr>
                  <w:tcW w:w="549" w:type="pct"/>
                  <w:vMerge w:val="continue"/>
                  <w:tcBorders>
                    <w:top w:val="single" w:color="auto" w:sz="4" w:space="0"/>
                    <w:bottom w:val="single" w:color="auto" w:sz="4" w:space="0"/>
                    <w:right w:val="single" w:color="auto" w:sz="4" w:space="0"/>
                  </w:tcBorders>
                  <w:shd w:val="clear" w:color="auto" w:fill="auto"/>
                  <w:vAlign w:val="center"/>
                </w:tcPr>
                <w:p w14:paraId="10040C87">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031CBF7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C6E8917">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6EB2F979">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792EB6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91649BF">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1000" w:type="pct"/>
                  <w:tcBorders>
                    <w:top w:val="single" w:color="auto" w:sz="4" w:space="0"/>
                    <w:left w:val="single" w:color="auto" w:sz="4" w:space="0"/>
                    <w:bottom w:val="single" w:color="auto" w:sz="4" w:space="0"/>
                  </w:tcBorders>
                  <w:shd w:val="clear" w:color="auto" w:fill="auto"/>
                  <w:vAlign w:val="center"/>
                </w:tcPr>
                <w:p w14:paraId="5599592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0.22</w:t>
                  </w:r>
                </w:p>
              </w:tc>
            </w:tr>
          </w:tbl>
          <w:p w14:paraId="1E675F80">
            <w:pPr>
              <w:keepNext w:val="0"/>
              <w:keepLines w:val="0"/>
              <w:suppressLineNumbers w:val="0"/>
              <w:spacing w:before="0" w:beforeAutospacing="0" w:after="0" w:afterAutospacing="0" w:line="240" w:lineRule="auto"/>
              <w:ind w:left="0" w:right="0" w:firstLine="0" w:firstLineChars="0"/>
              <w:jc w:val="center"/>
              <w:rPr>
                <w:rFonts w:hint="default" w:cs="Times New Roman"/>
                <w:sz w:val="24"/>
                <w:szCs w:val="32"/>
              </w:rPr>
            </w:pPr>
            <w:r>
              <w:rPr>
                <w:rFonts w:hint="eastAsia" w:cs="Times New Roman"/>
                <w:b/>
                <w:bCs/>
                <w:sz w:val="24"/>
                <w:szCs w:val="32"/>
                <w:lang w:val="en-US" w:eastAsia="zh-CN"/>
              </w:rPr>
              <w:t>续</w:t>
            </w:r>
            <w:r>
              <w:rPr>
                <w:rFonts w:hint="default" w:cs="Times New Roman"/>
                <w:b/>
                <w:bCs/>
                <w:sz w:val="24"/>
                <w:szCs w:val="32"/>
              </w:rPr>
              <w:t>表7-2 有组织废气监测结果</w:t>
            </w:r>
          </w:p>
          <w:tbl>
            <w:tblPr>
              <w:tblStyle w:val="27"/>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09"/>
              <w:gridCol w:w="865"/>
              <w:gridCol w:w="188"/>
              <w:gridCol w:w="838"/>
              <w:gridCol w:w="1216"/>
              <w:gridCol w:w="750"/>
              <w:gridCol w:w="561"/>
              <w:gridCol w:w="1318"/>
              <w:gridCol w:w="1653"/>
            </w:tblGrid>
            <w:tr w14:paraId="60ACEB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3ED1DB1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采样时间</w:t>
                  </w:r>
                </w:p>
              </w:tc>
              <w:tc>
                <w:tcPr>
                  <w:tcW w:w="3817" w:type="pct"/>
                  <w:gridSpan w:val="6"/>
                  <w:tcBorders>
                    <w:top w:val="single" w:color="auto" w:sz="4" w:space="0"/>
                    <w:left w:val="single" w:color="auto" w:sz="4" w:space="0"/>
                    <w:bottom w:val="single" w:color="auto" w:sz="4" w:space="0"/>
                  </w:tcBorders>
                  <w:shd w:val="clear" w:color="auto" w:fill="auto"/>
                  <w:vAlign w:val="center"/>
                </w:tcPr>
                <w:p w14:paraId="6AED2B5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2024.08.21</w:t>
                  </w:r>
                </w:p>
              </w:tc>
            </w:tr>
            <w:tr w14:paraId="44B9E2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439715E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污染源名称及测点位置</w:t>
                  </w:r>
                </w:p>
              </w:tc>
              <w:tc>
                <w:tcPr>
                  <w:tcW w:w="16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9323E0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DA001</w:t>
                  </w:r>
                  <w:r>
                    <w:rPr>
                      <w:rFonts w:hint="eastAsia" w:ascii="Times New Roman" w:hAnsi="Times New Roman" w:eastAsia="宋体" w:cs="宋体"/>
                      <w:kern w:val="2"/>
                      <w:sz w:val="21"/>
                      <w:szCs w:val="21"/>
                      <w:lang w:val="en-US" w:eastAsia="zh-CN" w:bidi="ar"/>
                    </w:rPr>
                    <w:t>废气排气筒（进口）</w:t>
                  </w:r>
                </w:p>
              </w:tc>
              <w:tc>
                <w:tcPr>
                  <w:tcW w:w="11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081140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净化器名称</w:t>
                  </w:r>
                </w:p>
              </w:tc>
              <w:tc>
                <w:tcPr>
                  <w:tcW w:w="994" w:type="pct"/>
                  <w:tcBorders>
                    <w:top w:val="single" w:color="auto" w:sz="4" w:space="0"/>
                    <w:left w:val="single" w:color="auto" w:sz="4" w:space="0"/>
                    <w:bottom w:val="single" w:color="auto" w:sz="4" w:space="0"/>
                  </w:tcBorders>
                  <w:shd w:val="clear" w:color="auto" w:fill="auto"/>
                  <w:vAlign w:val="center"/>
                </w:tcPr>
                <w:p w14:paraId="7828707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14938D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091E4AC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排气筒高度</w:t>
                  </w:r>
                  <w:r>
                    <w:rPr>
                      <w:rFonts w:hint="default" w:ascii="Times New Roman" w:hAnsi="Times New Roman" w:eastAsia="宋体" w:cs="Times New Roman"/>
                      <w:kern w:val="2"/>
                      <w:sz w:val="21"/>
                      <w:szCs w:val="21"/>
                      <w:lang w:val="en-US" w:eastAsia="zh-CN" w:bidi="ar"/>
                    </w:rPr>
                    <w:t>(m)</w:t>
                  </w:r>
                </w:p>
              </w:tc>
              <w:tc>
                <w:tcPr>
                  <w:tcW w:w="16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067D57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c>
                <w:tcPr>
                  <w:tcW w:w="11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EEFE7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测点内径（</w:t>
                  </w:r>
                  <w:r>
                    <w:rPr>
                      <w:rFonts w:hint="default" w:ascii="Times New Roman" w:hAnsi="Times New Roman" w:eastAsia="宋体" w:cs="Times New Roman"/>
                      <w:kern w:val="2"/>
                      <w:sz w:val="21"/>
                      <w:szCs w:val="21"/>
                      <w:lang w:val="en-US" w:eastAsia="zh-CN" w:bidi="ar"/>
                    </w:rPr>
                    <w:t>m)</w:t>
                  </w:r>
                </w:p>
              </w:tc>
              <w:tc>
                <w:tcPr>
                  <w:tcW w:w="994" w:type="pct"/>
                  <w:tcBorders>
                    <w:top w:val="single" w:color="auto" w:sz="4" w:space="0"/>
                    <w:left w:val="single" w:color="auto" w:sz="4" w:space="0"/>
                    <w:bottom w:val="single" w:color="auto" w:sz="4" w:space="0"/>
                  </w:tcBorders>
                  <w:shd w:val="clear" w:color="auto" w:fill="auto"/>
                  <w:vAlign w:val="center"/>
                </w:tcPr>
                <w:p w14:paraId="3A6BA1CD">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0.80</w:t>
                  </w:r>
                  <w:r>
                    <w:rPr>
                      <w:rFonts w:hint="eastAsia" w:ascii="Times New Roman" w:hAnsi="Times New Roman" w:eastAsia="宋体" w:cs="宋体"/>
                      <w:kern w:val="2"/>
                      <w:sz w:val="21"/>
                      <w:szCs w:val="20"/>
                      <w:lang w:val="en-US" w:eastAsia="zh-CN" w:bidi="ar"/>
                    </w:rPr>
                    <w:t>×</w:t>
                  </w:r>
                  <w:r>
                    <w:rPr>
                      <w:rFonts w:hint="default" w:ascii="Times New Roman" w:hAnsi="Times New Roman" w:eastAsia="宋体" w:cs="Times New Roman"/>
                      <w:kern w:val="2"/>
                      <w:sz w:val="21"/>
                      <w:szCs w:val="20"/>
                      <w:lang w:val="en-US" w:eastAsia="zh-CN" w:bidi="ar"/>
                    </w:rPr>
                    <w:t>0.80</w:t>
                  </w:r>
                </w:p>
              </w:tc>
            </w:tr>
            <w:tr w14:paraId="337260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jc w:val="center"/>
              </w:trPr>
              <w:tc>
                <w:tcPr>
                  <w:tcW w:w="1182" w:type="pct"/>
                  <w:gridSpan w:val="3"/>
                  <w:tcBorders>
                    <w:top w:val="single" w:color="auto" w:sz="4" w:space="0"/>
                    <w:bottom w:val="single" w:color="auto" w:sz="4" w:space="0"/>
                    <w:right w:val="single" w:color="auto" w:sz="4" w:space="0"/>
                  </w:tcBorders>
                  <w:shd w:val="clear" w:color="auto" w:fill="auto"/>
                  <w:vAlign w:val="center"/>
                </w:tcPr>
                <w:p w14:paraId="6C5AD91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测点截面积</w:t>
                  </w: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2</w:t>
                  </w:r>
                  <w:r>
                    <w:rPr>
                      <w:rFonts w:hint="default" w:ascii="Times New Roman" w:hAnsi="Times New Roman" w:eastAsia="宋体" w:cs="Times New Roman"/>
                      <w:kern w:val="2"/>
                      <w:sz w:val="21"/>
                      <w:szCs w:val="21"/>
                      <w:lang w:val="en-US" w:eastAsia="zh-CN" w:bidi="ar"/>
                    </w:rPr>
                    <w:t>)</w:t>
                  </w:r>
                </w:p>
              </w:tc>
              <w:tc>
                <w:tcPr>
                  <w:tcW w:w="169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9A4B939">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szCs w:val="21"/>
                      <w:lang w:val="en-US"/>
                    </w:rPr>
                  </w:pPr>
                  <w:r>
                    <w:rPr>
                      <w:rFonts w:hint="default" w:ascii="Times New Roman" w:hAnsi="Times New Roman" w:eastAsia="宋体" w:cs="Times New Roman"/>
                      <w:kern w:val="2"/>
                      <w:sz w:val="21"/>
                      <w:szCs w:val="21"/>
                      <w:lang w:val="en-US" w:eastAsia="zh-CN" w:bidi="ar"/>
                    </w:rPr>
                    <w:t>0.6400</w:t>
                  </w:r>
                </w:p>
              </w:tc>
              <w:tc>
                <w:tcPr>
                  <w:tcW w:w="11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196B03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生产工况</w:t>
                  </w:r>
                </w:p>
              </w:tc>
              <w:tc>
                <w:tcPr>
                  <w:tcW w:w="994" w:type="pct"/>
                  <w:tcBorders>
                    <w:top w:val="single" w:color="auto" w:sz="4" w:space="0"/>
                    <w:left w:val="single" w:color="auto" w:sz="4" w:space="0"/>
                    <w:bottom w:val="single" w:color="auto" w:sz="4" w:space="0"/>
                  </w:tcBorders>
                  <w:shd w:val="clear" w:color="auto" w:fill="auto"/>
                  <w:vAlign w:val="center"/>
                </w:tcPr>
                <w:p w14:paraId="224A717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正常生产</w:t>
                  </w:r>
                </w:p>
              </w:tc>
            </w:tr>
            <w:tr w14:paraId="33363E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5000" w:type="pct"/>
                  <w:gridSpan w:val="9"/>
                  <w:tcBorders>
                    <w:top w:val="single" w:color="auto" w:sz="4" w:space="0"/>
                    <w:bottom w:val="single" w:color="auto" w:sz="4" w:space="0"/>
                  </w:tcBorders>
                  <w:shd w:val="clear" w:color="auto" w:fill="auto"/>
                  <w:vAlign w:val="center"/>
                </w:tcPr>
                <w:p w14:paraId="028FA2A1">
                  <w:pPr>
                    <w:keepNext w:val="0"/>
                    <w:keepLines w:val="0"/>
                    <w:widowControl w:val="0"/>
                    <w:suppressLineNumbers w:val="0"/>
                    <w:tabs>
                      <w:tab w:val="left" w:pos="8539"/>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检测结果</w:t>
                  </w:r>
                </w:p>
              </w:tc>
            </w:tr>
            <w:tr w14:paraId="531054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040A0C2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测试项目</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0D3141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单位</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0FCFD10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第一次</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136F31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第二次</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7C063E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第三次</w:t>
                  </w:r>
                </w:p>
              </w:tc>
              <w:tc>
                <w:tcPr>
                  <w:tcW w:w="994" w:type="pct"/>
                  <w:tcBorders>
                    <w:top w:val="single" w:color="auto" w:sz="4" w:space="0"/>
                    <w:left w:val="single" w:color="auto" w:sz="4" w:space="0"/>
                    <w:bottom w:val="single" w:color="auto" w:sz="4" w:space="0"/>
                  </w:tcBorders>
                  <w:shd w:val="clear" w:color="auto" w:fill="auto"/>
                  <w:vAlign w:val="center"/>
                </w:tcPr>
                <w:p w14:paraId="0C3CA9B8">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1"/>
                      <w:lang w:val="en-US" w:eastAsia="zh-CN" w:bidi="ar"/>
                    </w:rPr>
                    <w:t>/</w:t>
                  </w:r>
                </w:p>
              </w:tc>
            </w:tr>
            <w:tr w14:paraId="3C0E37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7"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5113E7C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平均动压</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434244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12F9FC8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145</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AFFD70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152</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3B3E5DA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148</w:t>
                  </w:r>
                </w:p>
              </w:tc>
              <w:tc>
                <w:tcPr>
                  <w:tcW w:w="994" w:type="pct"/>
                  <w:tcBorders>
                    <w:top w:val="single" w:color="auto" w:sz="4" w:space="0"/>
                    <w:left w:val="single" w:color="auto" w:sz="4" w:space="0"/>
                    <w:bottom w:val="single" w:color="auto" w:sz="4" w:space="0"/>
                  </w:tcBorders>
                  <w:shd w:val="clear" w:color="auto" w:fill="auto"/>
                  <w:vAlign w:val="center"/>
                </w:tcPr>
                <w:p w14:paraId="6BCEA0E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F000B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669CFA4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平均静压</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D1881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A40B18F">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-0.10</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E4FA79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0"/>
                      <w:lang w:val="en-US" w:eastAsia="zh-CN" w:bidi="ar"/>
                    </w:rPr>
                    <w:t>-0.10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3C22B4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0"/>
                      <w:lang w:val="en-US" w:eastAsia="zh-CN" w:bidi="ar"/>
                    </w:rPr>
                    <w:t>-0.10</w:t>
                  </w:r>
                </w:p>
              </w:tc>
              <w:tc>
                <w:tcPr>
                  <w:tcW w:w="994" w:type="pct"/>
                  <w:tcBorders>
                    <w:top w:val="single" w:color="auto" w:sz="4" w:space="0"/>
                    <w:left w:val="single" w:color="auto" w:sz="4" w:space="0"/>
                    <w:bottom w:val="single" w:color="auto" w:sz="4" w:space="0"/>
                  </w:tcBorders>
                  <w:shd w:val="clear" w:color="auto" w:fill="auto"/>
                  <w:vAlign w:val="center"/>
                </w:tcPr>
                <w:p w14:paraId="7EF211E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4D171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7AF39F1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烟气温度</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3680B6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宋体" w:hAnsi="宋体" w:eastAsia="宋体" w:cs="宋体"/>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3F3BC4C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33</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0942CE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33</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3FD56C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33</w:t>
                  </w:r>
                </w:p>
              </w:tc>
              <w:tc>
                <w:tcPr>
                  <w:tcW w:w="994" w:type="pct"/>
                  <w:tcBorders>
                    <w:top w:val="single" w:color="auto" w:sz="4" w:space="0"/>
                    <w:left w:val="single" w:color="auto" w:sz="4" w:space="0"/>
                    <w:bottom w:val="single" w:color="auto" w:sz="4" w:space="0"/>
                  </w:tcBorders>
                  <w:shd w:val="clear" w:color="auto" w:fill="auto"/>
                  <w:vAlign w:val="center"/>
                </w:tcPr>
                <w:p w14:paraId="52BD3DF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23B494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22FA91D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大气压力</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9EFDB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4590C7B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100.81</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1D90A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100.81</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7DB6B0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100.81</w:t>
                  </w:r>
                </w:p>
              </w:tc>
              <w:tc>
                <w:tcPr>
                  <w:tcW w:w="994" w:type="pct"/>
                  <w:tcBorders>
                    <w:top w:val="single" w:color="auto" w:sz="4" w:space="0"/>
                    <w:left w:val="single" w:color="auto" w:sz="4" w:space="0"/>
                    <w:bottom w:val="single" w:color="auto" w:sz="4" w:space="0"/>
                  </w:tcBorders>
                  <w:shd w:val="clear" w:color="auto" w:fill="auto"/>
                  <w:vAlign w:val="center"/>
                </w:tcPr>
                <w:p w14:paraId="6E65314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7AB943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5C3E5D6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烟气含湿量</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2F9776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4F89AB3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6679A5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2D0716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994" w:type="pct"/>
                  <w:tcBorders>
                    <w:top w:val="single" w:color="auto" w:sz="4" w:space="0"/>
                    <w:left w:val="single" w:color="auto" w:sz="4" w:space="0"/>
                    <w:bottom w:val="single" w:color="auto" w:sz="4" w:space="0"/>
                  </w:tcBorders>
                  <w:shd w:val="clear" w:color="auto" w:fill="auto"/>
                  <w:vAlign w:val="center"/>
                </w:tcPr>
                <w:p w14:paraId="41D4088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3CD166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2"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71E3404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烟气流速</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6B77D9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m/s</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482EF54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13.1</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3F47D2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13.4</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4CF5C10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13.3</w:t>
                  </w:r>
                </w:p>
              </w:tc>
              <w:tc>
                <w:tcPr>
                  <w:tcW w:w="994" w:type="pct"/>
                  <w:tcBorders>
                    <w:top w:val="single" w:color="auto" w:sz="4" w:space="0"/>
                    <w:left w:val="single" w:color="auto" w:sz="4" w:space="0"/>
                    <w:bottom w:val="single" w:color="auto" w:sz="4" w:space="0"/>
                  </w:tcBorders>
                  <w:shd w:val="clear" w:color="auto" w:fill="auto"/>
                  <w:vAlign w:val="center"/>
                </w:tcPr>
                <w:p w14:paraId="4D4285F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4A383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7" w:hRule="atLeast"/>
                <w:jc w:val="center"/>
              </w:trPr>
              <w:tc>
                <w:tcPr>
                  <w:tcW w:w="1069" w:type="pct"/>
                  <w:gridSpan w:val="2"/>
                  <w:tcBorders>
                    <w:top w:val="single" w:color="auto" w:sz="4" w:space="0"/>
                    <w:bottom w:val="single" w:color="auto" w:sz="4" w:space="0"/>
                    <w:right w:val="single" w:color="auto" w:sz="4" w:space="0"/>
                  </w:tcBorders>
                  <w:shd w:val="clear" w:color="auto" w:fill="auto"/>
                  <w:vAlign w:val="center"/>
                </w:tcPr>
                <w:p w14:paraId="15CC5BA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标干流量</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52B7F1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3</w:t>
                  </w:r>
                  <w:r>
                    <w:rPr>
                      <w:rFonts w:hint="default" w:ascii="Times New Roman" w:hAnsi="Times New Roman" w:eastAsia="宋体" w:cs="Times New Roman"/>
                      <w:kern w:val="2"/>
                      <w:sz w:val="21"/>
                      <w:szCs w:val="21"/>
                      <w:lang w:val="en-US" w:eastAsia="zh-CN" w:bidi="ar"/>
                    </w:rPr>
                    <w:t>/h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12A7B91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26354</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5354710">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26983</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4D6D791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26625</w:t>
                  </w:r>
                </w:p>
              </w:tc>
              <w:tc>
                <w:tcPr>
                  <w:tcW w:w="994" w:type="pct"/>
                  <w:tcBorders>
                    <w:top w:val="single" w:color="auto" w:sz="4" w:space="0"/>
                    <w:left w:val="single" w:color="auto" w:sz="4" w:space="0"/>
                    <w:bottom w:val="single" w:color="auto" w:sz="4" w:space="0"/>
                  </w:tcBorders>
                  <w:shd w:val="clear" w:color="auto" w:fill="auto"/>
                  <w:vAlign w:val="center"/>
                </w:tcPr>
                <w:p w14:paraId="6109A00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319C47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548" w:type="pct"/>
                  <w:vMerge w:val="restart"/>
                  <w:tcBorders>
                    <w:top w:val="single" w:color="auto" w:sz="4" w:space="0"/>
                    <w:bottom w:val="single" w:color="auto" w:sz="4" w:space="0"/>
                    <w:right w:val="single" w:color="auto" w:sz="4" w:space="0"/>
                  </w:tcBorders>
                  <w:shd w:val="clear" w:color="auto" w:fill="auto"/>
                  <w:vAlign w:val="center"/>
                </w:tcPr>
                <w:p w14:paraId="081FFBB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锡</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148FA5C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38EF2C4">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69A2B91F">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20E6D7">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38EEBE4C">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994" w:type="pct"/>
                  <w:tcBorders>
                    <w:top w:val="single" w:color="auto" w:sz="4" w:space="0"/>
                    <w:left w:val="single" w:color="auto" w:sz="4" w:space="0"/>
                    <w:bottom w:val="single" w:color="auto" w:sz="4" w:space="0"/>
                  </w:tcBorders>
                  <w:shd w:val="clear" w:color="auto" w:fill="auto"/>
                  <w:vAlign w:val="center"/>
                </w:tcPr>
                <w:p w14:paraId="6B0BF88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25D22B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5" w:hRule="atLeast"/>
                <w:jc w:val="center"/>
              </w:trPr>
              <w:tc>
                <w:tcPr>
                  <w:tcW w:w="548" w:type="pct"/>
                  <w:vMerge w:val="continue"/>
                  <w:tcBorders>
                    <w:top w:val="single" w:color="auto" w:sz="4" w:space="0"/>
                    <w:bottom w:val="single" w:color="auto" w:sz="4" w:space="0"/>
                    <w:right w:val="single" w:color="auto" w:sz="4" w:space="0"/>
                  </w:tcBorders>
                  <w:shd w:val="clear" w:color="auto" w:fill="auto"/>
                  <w:vAlign w:val="center"/>
                </w:tcPr>
                <w:p w14:paraId="1B8CF5F2">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287628F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1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AE62DDF">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29CAD08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7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41CB449">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0E0E706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994" w:type="pct"/>
                  <w:tcBorders>
                    <w:top w:val="single" w:color="auto" w:sz="4" w:space="0"/>
                    <w:left w:val="single" w:color="auto" w:sz="4" w:space="0"/>
                    <w:bottom w:val="single" w:color="auto" w:sz="4" w:space="0"/>
                  </w:tcBorders>
                  <w:shd w:val="clear" w:color="auto" w:fill="auto"/>
                  <w:vAlign w:val="center"/>
                </w:tcPr>
                <w:p w14:paraId="6069293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96CBD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5" w:hRule="atLeast"/>
                <w:jc w:val="center"/>
              </w:trPr>
              <w:tc>
                <w:tcPr>
                  <w:tcW w:w="548" w:type="pct"/>
                  <w:tcBorders>
                    <w:top w:val="single" w:color="auto" w:sz="4" w:space="0"/>
                    <w:bottom w:val="single" w:color="auto" w:sz="4" w:space="0"/>
                    <w:right w:val="single" w:color="auto" w:sz="4" w:space="0"/>
                  </w:tcBorders>
                  <w:shd w:val="clear" w:color="auto" w:fill="auto"/>
                  <w:vAlign w:val="center"/>
                </w:tcPr>
                <w:p w14:paraId="110962E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备注</w:t>
                  </w:r>
                </w:p>
              </w:tc>
              <w:tc>
                <w:tcPr>
                  <w:tcW w:w="4451" w:type="pct"/>
                  <w:gridSpan w:val="8"/>
                  <w:tcBorders>
                    <w:top w:val="single" w:color="auto" w:sz="4" w:space="0"/>
                    <w:left w:val="single" w:color="auto" w:sz="4" w:space="0"/>
                    <w:bottom w:val="single" w:color="auto" w:sz="4" w:space="0"/>
                  </w:tcBorders>
                  <w:shd w:val="clear" w:color="auto" w:fill="auto"/>
                  <w:vAlign w:val="center"/>
                </w:tcPr>
                <w:p w14:paraId="06115C9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Times New Roman"/>
                      <w:kern w:val="2"/>
                      <w:sz w:val="21"/>
                      <w:szCs w:val="21"/>
                      <w:lang w:val="en-US" w:eastAsia="zh-CN" w:bidi="ar"/>
                    </w:rPr>
                    <w:t>ND</w:t>
                  </w:r>
                  <w:r>
                    <w:rPr>
                      <w:rFonts w:hint="eastAsia" w:ascii="Times New Roman" w:hAnsi="Times New Roman" w:eastAsia="宋体" w:cs="宋体"/>
                      <w:kern w:val="2"/>
                      <w:sz w:val="21"/>
                      <w:szCs w:val="21"/>
                      <w:lang w:val="en-US" w:eastAsia="zh-CN" w:bidi="ar"/>
                    </w:rPr>
                    <w:t>”表示未检出，锡的检出限为</w:t>
                  </w:r>
                  <w:r>
                    <w:rPr>
                      <w:rFonts w:hint="default" w:ascii="Times New Roman" w:hAnsi="Times New Roman" w:eastAsia="宋体" w:cs="Times New Roman"/>
                      <w:kern w:val="2"/>
                      <w:sz w:val="21"/>
                      <w:szCs w:val="21"/>
                      <w:lang w:val="en-US" w:eastAsia="zh-CN" w:bidi="ar"/>
                    </w:rPr>
                    <w:t>0.0002mg/m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r>
          </w:tbl>
          <w:p w14:paraId="66AC8E44">
            <w:pPr>
              <w:keepNext w:val="0"/>
              <w:keepLines w:val="0"/>
              <w:suppressLineNumbers w:val="0"/>
              <w:spacing w:before="0" w:beforeAutospacing="0" w:after="0" w:afterAutospacing="0" w:line="240" w:lineRule="auto"/>
              <w:ind w:left="0" w:right="0" w:firstLine="0" w:firstLineChars="0"/>
              <w:jc w:val="center"/>
              <w:rPr>
                <w:rFonts w:hint="default" w:cs="Times New Roman"/>
                <w:sz w:val="24"/>
                <w:szCs w:val="32"/>
              </w:rPr>
            </w:pPr>
            <w:r>
              <w:rPr>
                <w:rFonts w:hint="eastAsia" w:cs="Times New Roman"/>
                <w:b/>
                <w:bCs/>
                <w:sz w:val="24"/>
                <w:szCs w:val="32"/>
                <w:lang w:val="en-US" w:eastAsia="zh-CN"/>
              </w:rPr>
              <w:t>续</w:t>
            </w:r>
            <w:r>
              <w:rPr>
                <w:rFonts w:hint="default" w:cs="Times New Roman"/>
                <w:b/>
                <w:bCs/>
                <w:sz w:val="24"/>
                <w:szCs w:val="32"/>
              </w:rPr>
              <w:t>表7-2 有组织废气监测结果</w:t>
            </w:r>
          </w:p>
          <w:tbl>
            <w:tblPr>
              <w:tblStyle w:val="27"/>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01"/>
              <w:gridCol w:w="855"/>
              <w:gridCol w:w="174"/>
              <w:gridCol w:w="821"/>
              <w:gridCol w:w="1206"/>
              <w:gridCol w:w="820"/>
              <w:gridCol w:w="473"/>
              <w:gridCol w:w="1305"/>
              <w:gridCol w:w="1743"/>
            </w:tblGrid>
            <w:tr w14:paraId="28CA6E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PrEx>
              <w:trPr>
                <w:trHeight w:val="327"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2C2CC0F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采样时间</w:t>
                  </w:r>
                </w:p>
              </w:tc>
              <w:tc>
                <w:tcPr>
                  <w:tcW w:w="3818" w:type="pct"/>
                  <w:gridSpan w:val="6"/>
                  <w:tcBorders>
                    <w:top w:val="single" w:color="auto" w:sz="4" w:space="0"/>
                    <w:left w:val="single" w:color="auto" w:sz="4" w:space="0"/>
                    <w:bottom w:val="single" w:color="auto" w:sz="4" w:space="0"/>
                  </w:tcBorders>
                  <w:shd w:val="clear" w:color="auto" w:fill="auto"/>
                  <w:vAlign w:val="center"/>
                </w:tcPr>
                <w:p w14:paraId="183EDFD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2024.08.21</w:t>
                  </w:r>
                </w:p>
              </w:tc>
            </w:tr>
            <w:tr w14:paraId="6B02A4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6FBCCF6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污染源名称及测点位置</w:t>
                  </w:r>
                </w:p>
              </w:tc>
              <w:tc>
                <w:tcPr>
                  <w:tcW w:w="173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3CF2DC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DA001</w:t>
                  </w:r>
                  <w:r>
                    <w:rPr>
                      <w:rFonts w:hint="eastAsia" w:ascii="Times New Roman" w:hAnsi="Times New Roman" w:eastAsia="宋体" w:cs="宋体"/>
                      <w:kern w:val="2"/>
                      <w:sz w:val="21"/>
                      <w:szCs w:val="21"/>
                      <w:lang w:val="en-US" w:eastAsia="zh-CN" w:bidi="ar"/>
                    </w:rPr>
                    <w:t>废气排气筒（出口）</w:t>
                  </w: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6C122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净化器名称</w:t>
                  </w:r>
                </w:p>
              </w:tc>
              <w:tc>
                <w:tcPr>
                  <w:tcW w:w="1000" w:type="pct"/>
                  <w:tcBorders>
                    <w:top w:val="single" w:color="auto" w:sz="4" w:space="0"/>
                    <w:left w:val="single" w:color="auto" w:sz="4" w:space="0"/>
                    <w:bottom w:val="single" w:color="auto" w:sz="4" w:space="0"/>
                  </w:tcBorders>
                  <w:shd w:val="clear" w:color="auto" w:fill="auto"/>
                  <w:vAlign w:val="center"/>
                </w:tcPr>
                <w:p w14:paraId="05F23B0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cs="Times New Roman"/>
                      <w:kern w:val="2"/>
                      <w:sz w:val="21"/>
                      <w:szCs w:val="21"/>
                      <w:lang w:val="en-US" w:eastAsia="zh-CN" w:bidi="ar"/>
                    </w:rPr>
                    <w:t>过滤棉+二级活性炭</w:t>
                  </w:r>
                </w:p>
              </w:tc>
            </w:tr>
            <w:tr w14:paraId="276F8C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2"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630E0F1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排气筒高度</w:t>
                  </w:r>
                  <w:r>
                    <w:rPr>
                      <w:rFonts w:hint="default" w:ascii="Times New Roman" w:hAnsi="Times New Roman" w:eastAsia="宋体" w:cs="Times New Roman"/>
                      <w:kern w:val="2"/>
                      <w:sz w:val="21"/>
                      <w:szCs w:val="21"/>
                      <w:lang w:val="en-US" w:eastAsia="zh-CN" w:bidi="ar"/>
                    </w:rPr>
                    <w:t>(m)</w:t>
                  </w:r>
                </w:p>
              </w:tc>
              <w:tc>
                <w:tcPr>
                  <w:tcW w:w="173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505A77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21</w:t>
                  </w: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876FE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测点内径（</w:t>
                  </w:r>
                  <w:r>
                    <w:rPr>
                      <w:rFonts w:hint="default" w:ascii="Times New Roman" w:hAnsi="Times New Roman" w:eastAsia="宋体" w:cs="Times New Roman"/>
                      <w:kern w:val="2"/>
                      <w:sz w:val="21"/>
                      <w:szCs w:val="21"/>
                      <w:lang w:val="en-US" w:eastAsia="zh-CN" w:bidi="ar"/>
                    </w:rPr>
                    <w:t>m)</w:t>
                  </w:r>
                </w:p>
              </w:tc>
              <w:tc>
                <w:tcPr>
                  <w:tcW w:w="1000" w:type="pct"/>
                  <w:tcBorders>
                    <w:top w:val="single" w:color="auto" w:sz="4" w:space="0"/>
                    <w:left w:val="single" w:color="auto" w:sz="4" w:space="0"/>
                    <w:bottom w:val="single" w:color="auto" w:sz="4" w:space="0"/>
                  </w:tcBorders>
                  <w:shd w:val="clear" w:color="auto" w:fill="auto"/>
                  <w:vAlign w:val="center"/>
                </w:tcPr>
                <w:p w14:paraId="112030CE">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ɸ=0.8</w:t>
                  </w:r>
                </w:p>
              </w:tc>
            </w:tr>
            <w:tr w14:paraId="5C2DCC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181" w:type="pct"/>
                  <w:gridSpan w:val="3"/>
                  <w:tcBorders>
                    <w:top w:val="single" w:color="auto" w:sz="4" w:space="0"/>
                    <w:bottom w:val="single" w:color="auto" w:sz="4" w:space="0"/>
                    <w:right w:val="single" w:color="auto" w:sz="4" w:space="0"/>
                  </w:tcBorders>
                  <w:shd w:val="clear" w:color="auto" w:fill="auto"/>
                  <w:vAlign w:val="center"/>
                </w:tcPr>
                <w:p w14:paraId="63BF191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测点截面积</w:t>
                  </w: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2</w:t>
                  </w:r>
                  <w:r>
                    <w:rPr>
                      <w:rFonts w:hint="default" w:ascii="Times New Roman" w:hAnsi="Times New Roman" w:eastAsia="宋体" w:cs="Times New Roman"/>
                      <w:kern w:val="2"/>
                      <w:sz w:val="21"/>
                      <w:szCs w:val="21"/>
                      <w:lang w:val="en-US" w:eastAsia="zh-CN" w:bidi="ar"/>
                    </w:rPr>
                    <w:t>)</w:t>
                  </w:r>
                </w:p>
              </w:tc>
              <w:tc>
                <w:tcPr>
                  <w:tcW w:w="173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3F5B30B">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szCs w:val="21"/>
                      <w:lang w:val="en-US"/>
                    </w:rPr>
                  </w:pPr>
                  <w:r>
                    <w:rPr>
                      <w:rFonts w:hint="default" w:ascii="Times New Roman" w:hAnsi="Times New Roman" w:eastAsia="宋体" w:cs="Times New Roman"/>
                      <w:kern w:val="2"/>
                      <w:sz w:val="21"/>
                      <w:szCs w:val="21"/>
                      <w:lang w:val="en-US" w:eastAsia="zh-CN" w:bidi="ar"/>
                    </w:rPr>
                    <w:t>0.5026</w:t>
                  </w: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566694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生产工况</w:t>
                  </w:r>
                </w:p>
              </w:tc>
              <w:tc>
                <w:tcPr>
                  <w:tcW w:w="1000" w:type="pct"/>
                  <w:tcBorders>
                    <w:top w:val="single" w:color="auto" w:sz="4" w:space="0"/>
                    <w:left w:val="single" w:color="auto" w:sz="4" w:space="0"/>
                    <w:bottom w:val="single" w:color="auto" w:sz="4" w:space="0"/>
                  </w:tcBorders>
                  <w:shd w:val="clear" w:color="auto" w:fill="auto"/>
                  <w:vAlign w:val="center"/>
                </w:tcPr>
                <w:p w14:paraId="3A42147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正常生产</w:t>
                  </w:r>
                </w:p>
              </w:tc>
            </w:tr>
            <w:tr w14:paraId="29100B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5000" w:type="pct"/>
                  <w:gridSpan w:val="9"/>
                  <w:tcBorders>
                    <w:top w:val="single" w:color="auto" w:sz="4" w:space="0"/>
                    <w:bottom w:val="single" w:color="auto" w:sz="4" w:space="0"/>
                  </w:tcBorders>
                  <w:shd w:val="clear" w:color="auto" w:fill="auto"/>
                  <w:vAlign w:val="center"/>
                </w:tcPr>
                <w:p w14:paraId="3489CA20">
                  <w:pPr>
                    <w:keepNext w:val="0"/>
                    <w:keepLines w:val="0"/>
                    <w:widowControl w:val="0"/>
                    <w:suppressLineNumbers w:val="0"/>
                    <w:tabs>
                      <w:tab w:val="left" w:pos="8539"/>
                    </w:tabs>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检测结果</w:t>
                  </w:r>
                </w:p>
              </w:tc>
            </w:tr>
            <w:tr w14:paraId="4F414E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4"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0E6E662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测试项目</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7C9BE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单位</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4059244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第一次</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7B529B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第二次</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14796CF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第三次</w:t>
                  </w:r>
                </w:p>
              </w:tc>
              <w:tc>
                <w:tcPr>
                  <w:tcW w:w="1000" w:type="pct"/>
                  <w:tcBorders>
                    <w:top w:val="single" w:color="auto" w:sz="4" w:space="0"/>
                    <w:left w:val="single" w:color="auto" w:sz="4" w:space="0"/>
                    <w:bottom w:val="single" w:color="auto" w:sz="4" w:space="0"/>
                  </w:tcBorders>
                  <w:shd w:val="clear" w:color="auto" w:fill="auto"/>
                  <w:vAlign w:val="center"/>
                </w:tcPr>
                <w:p w14:paraId="38C7E67D">
                  <w:pPr>
                    <w:keepNext w:val="0"/>
                    <w:keepLines w:val="0"/>
                    <w:widowControl w:val="0"/>
                    <w:suppressLineNumbers w:val="0"/>
                    <w:spacing w:before="0" w:beforeAutospacing="0" w:after="0" w:afterAutospacing="0" w:line="0" w:lineRule="atLeast"/>
                    <w:ind w:left="0" w:right="0" w:firstLine="0" w:firstLineChars="0"/>
                    <w:jc w:val="center"/>
                    <w:rPr>
                      <w:rFonts w:hint="default"/>
                      <w:bCs/>
                      <w:spacing w:val="4"/>
                      <w:szCs w:val="21"/>
                      <w:lang w:val="en-US"/>
                    </w:rPr>
                  </w:pPr>
                  <w:r>
                    <w:rPr>
                      <w:rFonts w:hint="eastAsia" w:ascii="Times New Roman" w:hAnsi="Times New Roman" w:eastAsia="宋体" w:cs="宋体"/>
                      <w:bCs/>
                      <w:spacing w:val="4"/>
                      <w:kern w:val="2"/>
                      <w:sz w:val="21"/>
                      <w:szCs w:val="21"/>
                      <w:lang w:val="en-US" w:eastAsia="zh-CN" w:bidi="ar"/>
                    </w:rPr>
                    <w:t>江苏省《大气污染物综合排放标准》</w:t>
                  </w:r>
                  <w:r>
                    <w:rPr>
                      <w:rFonts w:hint="default" w:ascii="Times New Roman" w:hAnsi="Times New Roman" w:eastAsia="宋体" w:cs="Times New Roman"/>
                      <w:bCs/>
                      <w:spacing w:val="4"/>
                      <w:kern w:val="2"/>
                      <w:sz w:val="21"/>
                      <w:szCs w:val="21"/>
                      <w:lang w:val="en-US" w:eastAsia="zh-CN" w:bidi="ar"/>
                    </w:rPr>
                    <w:t>DB32/4041-2021</w:t>
                  </w:r>
                </w:p>
                <w:p w14:paraId="33A925F2">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eastAsia" w:ascii="Times New Roman" w:hAnsi="Times New Roman" w:eastAsia="宋体" w:cs="宋体"/>
                      <w:bCs/>
                      <w:spacing w:val="4"/>
                      <w:kern w:val="2"/>
                      <w:sz w:val="21"/>
                      <w:szCs w:val="21"/>
                      <w:lang w:val="en-US" w:eastAsia="zh-CN" w:bidi="ar"/>
                    </w:rPr>
                    <w:t>表</w:t>
                  </w:r>
                  <w:r>
                    <w:rPr>
                      <w:rFonts w:hint="default" w:ascii="Times New Roman" w:hAnsi="Times New Roman" w:eastAsia="宋体" w:cs="Times New Roman"/>
                      <w:bCs/>
                      <w:spacing w:val="4"/>
                      <w:kern w:val="2"/>
                      <w:sz w:val="21"/>
                      <w:szCs w:val="21"/>
                      <w:lang w:val="en-US" w:eastAsia="zh-CN" w:bidi="ar"/>
                    </w:rPr>
                    <w:t>1</w:t>
                  </w:r>
                </w:p>
              </w:tc>
            </w:tr>
            <w:tr w14:paraId="6B83CA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03B56B9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平均动压</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A3C508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6538BA9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196</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72B375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206</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6D202CD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201</w:t>
                  </w:r>
                </w:p>
              </w:tc>
              <w:tc>
                <w:tcPr>
                  <w:tcW w:w="1000" w:type="pct"/>
                  <w:tcBorders>
                    <w:top w:val="single" w:color="auto" w:sz="4" w:space="0"/>
                    <w:left w:val="single" w:color="auto" w:sz="4" w:space="0"/>
                    <w:bottom w:val="single" w:color="auto" w:sz="4" w:space="0"/>
                  </w:tcBorders>
                  <w:shd w:val="clear" w:color="auto" w:fill="auto"/>
                  <w:vAlign w:val="center"/>
                </w:tcPr>
                <w:p w14:paraId="1497BCE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597638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7AA82FE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平均静压</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9564F4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1DCB0F7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0.06</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40307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0.05</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07AF0CA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0.05</w:t>
                  </w:r>
                </w:p>
              </w:tc>
              <w:tc>
                <w:tcPr>
                  <w:tcW w:w="1000" w:type="pct"/>
                  <w:tcBorders>
                    <w:top w:val="single" w:color="auto" w:sz="4" w:space="0"/>
                    <w:left w:val="single" w:color="auto" w:sz="4" w:space="0"/>
                    <w:bottom w:val="single" w:color="auto" w:sz="4" w:space="0"/>
                  </w:tcBorders>
                  <w:shd w:val="clear" w:color="auto" w:fill="auto"/>
                  <w:vAlign w:val="center"/>
                </w:tcPr>
                <w:p w14:paraId="18F701C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0D8AA0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6AF0CDC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烟气温度</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569FE4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宋体" w:hAnsi="宋体" w:eastAsia="宋体" w:cs="宋体"/>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41AB208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32</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3E1D43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32</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3269811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32</w:t>
                  </w:r>
                </w:p>
              </w:tc>
              <w:tc>
                <w:tcPr>
                  <w:tcW w:w="1000" w:type="pct"/>
                  <w:tcBorders>
                    <w:top w:val="single" w:color="auto" w:sz="4" w:space="0"/>
                    <w:left w:val="single" w:color="auto" w:sz="4" w:space="0"/>
                    <w:bottom w:val="single" w:color="auto" w:sz="4" w:space="0"/>
                  </w:tcBorders>
                  <w:shd w:val="clear" w:color="auto" w:fill="auto"/>
                  <w:vAlign w:val="center"/>
                </w:tcPr>
                <w:p w14:paraId="76C29EB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302C00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17C8CA6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大气压力</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EDF730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kPa</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48670F7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100.84</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A1AD3E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100.84</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2668F52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100.84</w:t>
                  </w:r>
                </w:p>
              </w:tc>
              <w:tc>
                <w:tcPr>
                  <w:tcW w:w="1000" w:type="pct"/>
                  <w:tcBorders>
                    <w:top w:val="single" w:color="auto" w:sz="4" w:space="0"/>
                    <w:left w:val="single" w:color="auto" w:sz="4" w:space="0"/>
                    <w:bottom w:val="single" w:color="auto" w:sz="4" w:space="0"/>
                  </w:tcBorders>
                  <w:shd w:val="clear" w:color="auto" w:fill="auto"/>
                  <w:vAlign w:val="center"/>
                </w:tcPr>
                <w:p w14:paraId="18DF930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3CE5B9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4F70AA1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烟气含湿量</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97128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3A87E33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0D50C2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0F36BA5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w:t>
                  </w:r>
                </w:p>
              </w:tc>
              <w:tc>
                <w:tcPr>
                  <w:tcW w:w="1000" w:type="pct"/>
                  <w:tcBorders>
                    <w:top w:val="single" w:color="auto" w:sz="4" w:space="0"/>
                    <w:left w:val="single" w:color="auto" w:sz="4" w:space="0"/>
                    <w:bottom w:val="single" w:color="auto" w:sz="4" w:space="0"/>
                  </w:tcBorders>
                  <w:shd w:val="clear" w:color="auto" w:fill="auto"/>
                  <w:vAlign w:val="center"/>
                </w:tcPr>
                <w:p w14:paraId="71681A8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39B5F2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550595B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烟气流速</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087239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m/s</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5FFA8A4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15.2</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6F0A9E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15.6</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43969FA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15.4</w:t>
                  </w:r>
                </w:p>
              </w:tc>
              <w:tc>
                <w:tcPr>
                  <w:tcW w:w="1000" w:type="pct"/>
                  <w:tcBorders>
                    <w:top w:val="single" w:color="auto" w:sz="4" w:space="0"/>
                    <w:left w:val="single" w:color="auto" w:sz="4" w:space="0"/>
                    <w:bottom w:val="single" w:color="auto" w:sz="4" w:space="0"/>
                  </w:tcBorders>
                  <w:shd w:val="clear" w:color="auto" w:fill="auto"/>
                  <w:vAlign w:val="center"/>
                </w:tcPr>
                <w:p w14:paraId="7053512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45A429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1070" w:type="pct"/>
                  <w:gridSpan w:val="2"/>
                  <w:tcBorders>
                    <w:top w:val="single" w:color="auto" w:sz="4" w:space="0"/>
                    <w:bottom w:val="single" w:color="auto" w:sz="4" w:space="0"/>
                    <w:right w:val="single" w:color="auto" w:sz="4" w:space="0"/>
                  </w:tcBorders>
                  <w:shd w:val="clear" w:color="auto" w:fill="auto"/>
                  <w:vAlign w:val="center"/>
                </w:tcPr>
                <w:p w14:paraId="3436E87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标干流量</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64171B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m</w:t>
                  </w:r>
                  <w:r>
                    <w:rPr>
                      <w:rFonts w:hint="default" w:ascii="Times New Roman" w:hAnsi="Times New Roman" w:eastAsia="宋体" w:cs="Times New Roman"/>
                      <w:kern w:val="2"/>
                      <w:sz w:val="21"/>
                      <w:szCs w:val="21"/>
                      <w:vertAlign w:val="superscript"/>
                      <w:lang w:val="en-US" w:eastAsia="zh-CN" w:bidi="ar"/>
                    </w:rPr>
                    <w:t>3</w:t>
                  </w:r>
                  <w:r>
                    <w:rPr>
                      <w:rFonts w:hint="default" w:ascii="Times New Roman" w:hAnsi="Times New Roman" w:eastAsia="宋体" w:cs="Times New Roman"/>
                      <w:kern w:val="2"/>
                      <w:sz w:val="21"/>
                      <w:szCs w:val="21"/>
                      <w:lang w:val="en-US" w:eastAsia="zh-CN" w:bidi="ar"/>
                    </w:rPr>
                    <w:t>/h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7CC51AB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24144</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DA4E474">
                  <w:pPr>
                    <w:keepNext w:val="0"/>
                    <w:keepLines w:val="0"/>
                    <w:widowControl w:val="0"/>
                    <w:suppressLineNumbers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24751</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30DAFDB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24429</w:t>
                  </w:r>
                </w:p>
              </w:tc>
              <w:tc>
                <w:tcPr>
                  <w:tcW w:w="1000" w:type="pct"/>
                  <w:tcBorders>
                    <w:top w:val="single" w:color="auto" w:sz="4" w:space="0"/>
                    <w:left w:val="single" w:color="auto" w:sz="4" w:space="0"/>
                    <w:bottom w:val="single" w:color="auto" w:sz="4" w:space="0"/>
                  </w:tcBorders>
                  <w:shd w:val="clear" w:color="auto" w:fill="auto"/>
                  <w:vAlign w:val="center"/>
                </w:tcPr>
                <w:p w14:paraId="3342AC9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w:t>
                  </w:r>
                </w:p>
              </w:tc>
            </w:tr>
            <w:tr w14:paraId="206D69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7" w:hRule="atLeast"/>
                <w:jc w:val="center"/>
              </w:trPr>
              <w:tc>
                <w:tcPr>
                  <w:tcW w:w="549" w:type="pct"/>
                  <w:vMerge w:val="restart"/>
                  <w:tcBorders>
                    <w:top w:val="single" w:color="auto" w:sz="4" w:space="0"/>
                    <w:bottom w:val="single" w:color="auto" w:sz="4" w:space="0"/>
                    <w:right w:val="single" w:color="auto" w:sz="4" w:space="0"/>
                  </w:tcBorders>
                  <w:shd w:val="clear" w:color="auto" w:fill="auto"/>
                  <w:vAlign w:val="center"/>
                </w:tcPr>
                <w:p w14:paraId="0B10093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锡</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79565A0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排放浓度</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9D2F4A">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618E55B8">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01C027F">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728982B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ND</w:t>
                  </w:r>
                </w:p>
              </w:tc>
              <w:tc>
                <w:tcPr>
                  <w:tcW w:w="1000" w:type="pct"/>
                  <w:tcBorders>
                    <w:top w:val="single" w:color="auto" w:sz="4" w:space="0"/>
                    <w:left w:val="single" w:color="auto" w:sz="4" w:space="0"/>
                    <w:bottom w:val="single" w:color="auto" w:sz="4" w:space="0"/>
                  </w:tcBorders>
                  <w:shd w:val="clear" w:color="auto" w:fill="auto"/>
                  <w:vAlign w:val="center"/>
                </w:tcPr>
                <w:p w14:paraId="1198F33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r>
            <w:tr w14:paraId="5FE2717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8" w:hRule="atLeast"/>
                <w:jc w:val="center"/>
              </w:trPr>
              <w:tc>
                <w:tcPr>
                  <w:tcW w:w="549" w:type="pct"/>
                  <w:vMerge w:val="continue"/>
                  <w:tcBorders>
                    <w:top w:val="single" w:color="auto" w:sz="4" w:space="0"/>
                    <w:bottom w:val="single" w:color="auto" w:sz="4" w:space="0"/>
                    <w:right w:val="single" w:color="auto" w:sz="4" w:space="0"/>
                  </w:tcBorders>
                  <w:shd w:val="clear" w:color="auto" w:fill="auto"/>
                  <w:vAlign w:val="center"/>
                </w:tcPr>
                <w:p w14:paraId="0B4C0761">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1E38653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排放速率</w:t>
                  </w:r>
                </w:p>
              </w:tc>
              <w:tc>
                <w:tcPr>
                  <w:tcW w:w="6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6D4566">
                  <w:pPr>
                    <w:keepNext w:val="0"/>
                    <w:keepLines w:val="0"/>
                    <w:widowControl w:val="0"/>
                    <w:suppressLineNumbers w:val="0"/>
                    <w:spacing w:before="0" w:beforeAutospacing="0" w:after="0" w:afterAutospacing="0" w:line="0" w:lineRule="atLeast"/>
                    <w:ind w:left="0" w:right="0" w:firstLine="0" w:firstLineChars="0"/>
                    <w:jc w:val="center"/>
                    <w:rPr>
                      <w:rFonts w:hint="default"/>
                      <w:kern w:val="0"/>
                      <w:szCs w:val="21"/>
                      <w:lang w:val="en-US"/>
                    </w:rPr>
                  </w:pPr>
                  <w:r>
                    <w:rPr>
                      <w:rFonts w:hint="default" w:ascii="Times New Roman" w:hAnsi="Times New Roman" w:eastAsia="宋体" w:cs="Times New Roman"/>
                      <w:kern w:val="0"/>
                      <w:sz w:val="21"/>
                      <w:szCs w:val="21"/>
                      <w:lang w:val="en-US" w:eastAsia="zh-CN" w:bidi="ar"/>
                    </w:rPr>
                    <w:t>kg/h</w:t>
                  </w:r>
                </w:p>
              </w:tc>
              <w:tc>
                <w:tcPr>
                  <w:tcW w:w="733" w:type="pct"/>
                  <w:tcBorders>
                    <w:top w:val="single" w:color="auto" w:sz="4" w:space="0"/>
                    <w:left w:val="single" w:color="auto" w:sz="4" w:space="0"/>
                    <w:bottom w:val="single" w:color="auto" w:sz="4" w:space="0"/>
                    <w:right w:val="single" w:color="auto" w:sz="4" w:space="0"/>
                  </w:tcBorders>
                  <w:shd w:val="clear" w:color="auto" w:fill="auto"/>
                  <w:vAlign w:val="center"/>
                </w:tcPr>
                <w:p w14:paraId="35E622DF">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79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A15D800">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792" w:type="pct"/>
                  <w:tcBorders>
                    <w:top w:val="single" w:color="auto" w:sz="4" w:space="0"/>
                    <w:left w:val="single" w:color="auto" w:sz="4" w:space="0"/>
                    <w:bottom w:val="single" w:color="auto" w:sz="4" w:space="0"/>
                    <w:right w:val="single" w:color="auto" w:sz="4" w:space="0"/>
                  </w:tcBorders>
                  <w:shd w:val="clear" w:color="auto" w:fill="auto"/>
                  <w:vAlign w:val="center"/>
                </w:tcPr>
                <w:p w14:paraId="0BD839DB">
                  <w:pPr>
                    <w:keepNext w:val="0"/>
                    <w:keepLines w:val="0"/>
                    <w:widowControl/>
                    <w:suppressLineNumbers w:val="0"/>
                    <w:spacing w:before="0" w:beforeAutospacing="0" w:after="0" w:afterAutospacing="0" w:line="0" w:lineRule="atLeast"/>
                    <w:ind w:left="0" w:right="0" w:firstLine="0" w:firstLineChars="0"/>
                    <w:jc w:val="center"/>
                    <w:textAlignment w:val="center"/>
                    <w:rPr>
                      <w:rFonts w:hint="default"/>
                      <w:kern w:val="0"/>
                      <w:szCs w:val="21"/>
                      <w:lang w:val="en-US" w:bidi="ar"/>
                    </w:rPr>
                  </w:pPr>
                  <w:r>
                    <w:rPr>
                      <w:rFonts w:hint="default" w:ascii="Times New Roman" w:hAnsi="Times New Roman" w:eastAsia="宋体" w:cs="Times New Roman"/>
                      <w:kern w:val="0"/>
                      <w:sz w:val="21"/>
                      <w:szCs w:val="21"/>
                      <w:lang w:val="en-US" w:eastAsia="zh-CN" w:bidi="ar"/>
                    </w:rPr>
                    <w:t>/</w:t>
                  </w:r>
                </w:p>
              </w:tc>
              <w:tc>
                <w:tcPr>
                  <w:tcW w:w="1000" w:type="pct"/>
                  <w:tcBorders>
                    <w:top w:val="single" w:color="auto" w:sz="4" w:space="0"/>
                    <w:left w:val="single" w:color="auto" w:sz="4" w:space="0"/>
                    <w:bottom w:val="single" w:color="auto" w:sz="4" w:space="0"/>
                  </w:tcBorders>
                  <w:shd w:val="clear" w:color="auto" w:fill="auto"/>
                  <w:vAlign w:val="center"/>
                </w:tcPr>
                <w:p w14:paraId="0CB1CA9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0.22</w:t>
                  </w:r>
                </w:p>
              </w:tc>
            </w:tr>
            <w:tr w14:paraId="04D806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8" w:hRule="atLeast"/>
                <w:jc w:val="center"/>
              </w:trPr>
              <w:tc>
                <w:tcPr>
                  <w:tcW w:w="549" w:type="pct"/>
                  <w:tcBorders>
                    <w:top w:val="single" w:color="auto" w:sz="4" w:space="0"/>
                    <w:bottom w:val="single" w:color="auto" w:sz="4" w:space="0"/>
                    <w:right w:val="single" w:color="auto" w:sz="4" w:space="0"/>
                  </w:tcBorders>
                  <w:shd w:val="clear" w:color="auto" w:fill="auto"/>
                  <w:vAlign w:val="center"/>
                </w:tcPr>
                <w:p w14:paraId="5A9AD1E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备注</w:t>
                  </w:r>
                </w:p>
              </w:tc>
              <w:tc>
                <w:tcPr>
                  <w:tcW w:w="4450" w:type="pct"/>
                  <w:gridSpan w:val="8"/>
                  <w:tcBorders>
                    <w:top w:val="single" w:color="auto" w:sz="4" w:space="0"/>
                    <w:left w:val="single" w:color="auto" w:sz="4" w:space="0"/>
                    <w:bottom w:val="single" w:color="auto" w:sz="4" w:space="0"/>
                  </w:tcBorders>
                  <w:shd w:val="clear" w:color="auto" w:fill="auto"/>
                  <w:vAlign w:val="center"/>
                </w:tcPr>
                <w:p w14:paraId="7182024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Times New Roman"/>
                      <w:kern w:val="2"/>
                      <w:sz w:val="21"/>
                      <w:szCs w:val="21"/>
                      <w:lang w:val="en-US" w:eastAsia="zh-CN" w:bidi="ar"/>
                    </w:rPr>
                    <w:t>ND</w:t>
                  </w:r>
                  <w:r>
                    <w:rPr>
                      <w:rFonts w:hint="eastAsia" w:ascii="Times New Roman" w:hAnsi="Times New Roman" w:eastAsia="宋体" w:cs="宋体"/>
                      <w:kern w:val="2"/>
                      <w:sz w:val="21"/>
                      <w:szCs w:val="21"/>
                      <w:lang w:val="en-US" w:eastAsia="zh-CN" w:bidi="ar"/>
                    </w:rPr>
                    <w:t>”表示未检出，锡的检出限为</w:t>
                  </w:r>
                  <w:r>
                    <w:rPr>
                      <w:rFonts w:hint="default" w:ascii="Times New Roman" w:hAnsi="Times New Roman" w:eastAsia="宋体" w:cs="Times New Roman"/>
                      <w:kern w:val="2"/>
                      <w:sz w:val="21"/>
                      <w:szCs w:val="21"/>
                      <w:lang w:val="en-US" w:eastAsia="zh-CN" w:bidi="ar"/>
                    </w:rPr>
                    <w:t>0.0002mg/m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r>
          </w:tbl>
          <w:p w14:paraId="01FE994E">
            <w:pPr>
              <w:pStyle w:val="4"/>
              <w:suppressLineNumbers w:val="0"/>
              <w:spacing w:before="0" w:beforeAutospacing="0" w:after="0" w:afterAutospacing="0"/>
              <w:ind w:left="0" w:right="0" w:firstLine="482"/>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（2）无组织废气监测结果</w:t>
            </w:r>
          </w:p>
          <w:p w14:paraId="7D83B4C3">
            <w:pPr>
              <w:keepNext w:val="0"/>
              <w:keepLines w:val="0"/>
              <w:suppressLineNumbers w:val="0"/>
              <w:spacing w:before="0" w:beforeAutospacing="0" w:after="0" w:afterAutospacing="0"/>
              <w:ind w:left="0" w:right="0" w:firstLine="482"/>
              <w:rPr>
                <w:rFonts w:hint="default" w:cs="Times New Roman"/>
                <w:b/>
                <w:bCs/>
                <w:color w:val="000000" w:themeColor="text1"/>
                <w14:textFill>
                  <w14:solidFill>
                    <w14:schemeClr w14:val="tx1"/>
                  </w14:solidFill>
                </w14:textFill>
              </w:rPr>
            </w:pPr>
            <w:bookmarkStart w:id="27" w:name="_Hlk145592214"/>
            <w:r>
              <w:rPr>
                <w:rFonts w:hint="default" w:cs="Times New Roman"/>
                <w:b/>
                <w:bCs/>
                <w:color w:val="000000" w:themeColor="text1"/>
                <w14:textFill>
                  <w14:solidFill>
                    <w14:schemeClr w14:val="tx1"/>
                  </w14:solidFill>
                </w14:textFill>
              </w:rPr>
              <w:t>1）</w:t>
            </w:r>
            <w:r>
              <w:rPr>
                <w:rFonts w:hint="eastAsia" w:cs="Times New Roman"/>
                <w:b/>
                <w:bCs/>
                <w:color w:val="000000" w:themeColor="text1"/>
                <w14:textFill>
                  <w14:solidFill>
                    <w14:schemeClr w14:val="tx1"/>
                  </w14:solidFill>
                </w14:textFill>
              </w:rPr>
              <w:t>厂界</w:t>
            </w:r>
            <w:r>
              <w:rPr>
                <w:rFonts w:hint="default" w:cs="Times New Roman"/>
                <w:b/>
                <w:bCs/>
                <w:color w:val="000000" w:themeColor="text1"/>
                <w14:textFill>
                  <w14:solidFill>
                    <w14:schemeClr w14:val="tx1"/>
                  </w14:solidFill>
                </w14:textFill>
              </w:rPr>
              <w:t>无组织废气</w:t>
            </w:r>
          </w:p>
          <w:p w14:paraId="11C1264A">
            <w:pPr>
              <w:keepNext w:val="0"/>
              <w:keepLines w:val="0"/>
              <w:suppressLineNumbers w:val="0"/>
              <w:spacing w:before="0" w:beforeAutospacing="0" w:after="0" w:afterAutospacing="0"/>
              <w:ind w:left="0" w:right="0" w:firstLine="480"/>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根据监测结果显示，厂界无组织废气中</w:t>
            </w:r>
            <w:r>
              <w:rPr>
                <w:rFonts w:hint="eastAsia"/>
                <w:color w:val="000000" w:themeColor="text1"/>
                <w14:textFill>
                  <w14:solidFill>
                    <w14:schemeClr w14:val="tx1"/>
                  </w14:solidFill>
                </w14:textFill>
              </w:rPr>
              <w:t>总悬浮颗粒物</w:t>
            </w:r>
            <w:r>
              <w:rPr>
                <w:rFonts w:hint="default" w:cs="Times New Roman"/>
                <w:color w:val="000000" w:themeColor="text1"/>
                <w14:textFill>
                  <w14:solidFill>
                    <w14:schemeClr w14:val="tx1"/>
                  </w14:solidFill>
                </w14:textFill>
              </w:rPr>
              <w:t>最大排放浓度为0.3</w:t>
            </w:r>
            <w:r>
              <w:rPr>
                <w:rFonts w:hint="eastAsia" w:cs="Times New Roman"/>
                <w:color w:val="000000" w:themeColor="text1"/>
                <w:lang w:val="en-US" w:eastAsia="zh-CN"/>
                <w14:textFill>
                  <w14:solidFill>
                    <w14:schemeClr w14:val="tx1"/>
                  </w14:solidFill>
                </w14:textFill>
              </w:rPr>
              <w:t>97</w:t>
            </w:r>
            <w:r>
              <w:rPr>
                <w:rFonts w:hint="default" w:cs="Times New Roman"/>
                <w:color w:val="000000" w:themeColor="text1"/>
                <w14:textFill>
                  <w14:solidFill>
                    <w14:schemeClr w14:val="tx1"/>
                  </w14:solidFill>
                </w14:textFill>
              </w:rPr>
              <w:t>mg/m</w:t>
            </w:r>
            <w:r>
              <w:rPr>
                <w:rFonts w:hint="default" w:cs="Times New Roman"/>
                <w:color w:val="000000" w:themeColor="text1"/>
                <w:vertAlign w:val="superscript"/>
                <w14:textFill>
                  <w14:solidFill>
                    <w14:schemeClr w14:val="tx1"/>
                  </w14:solidFill>
                </w14:textFill>
              </w:rPr>
              <w:t>3</w:t>
            </w:r>
            <w:r>
              <w:rPr>
                <w:rFonts w:hint="default" w:cs="Times New Roman"/>
                <w:color w:val="000000" w:themeColor="text1"/>
                <w14:textFill>
                  <w14:solidFill>
                    <w14:schemeClr w14:val="tx1"/>
                  </w14:solidFill>
                </w14:textFill>
              </w:rPr>
              <w:t>，</w:t>
            </w:r>
            <w:r>
              <w:rPr>
                <w:rFonts w:hint="eastAsia" w:ascii="Times New Roman" w:hAnsi="Times New Roman" w:eastAsia="宋体" w:cs="宋体"/>
                <w:color w:val="000000" w:themeColor="text1"/>
                <w:kern w:val="2"/>
                <w:sz w:val="24"/>
                <w:szCs w:val="24"/>
                <w:lang w:val="en-US" w:eastAsia="zh-CN" w:bidi="ar"/>
                <w14:textFill>
                  <w14:solidFill>
                    <w14:schemeClr w14:val="tx1"/>
                  </w14:solidFill>
                </w14:textFill>
              </w:rPr>
              <w:t>锡</w:t>
            </w:r>
            <w:r>
              <w:rPr>
                <w:rFonts w:hint="eastAsia" w:cs="Times New Roman"/>
                <w:color w:val="000000" w:themeColor="text1"/>
                <w14:textFill>
                  <w14:solidFill>
                    <w14:schemeClr w14:val="tx1"/>
                  </w14:solidFill>
                </w14:textFill>
              </w:rPr>
              <w:t>的</w:t>
            </w:r>
            <w:r>
              <w:rPr>
                <w:rFonts w:hint="default" w:cs="Times New Roman"/>
                <w:color w:val="000000" w:themeColor="text1"/>
                <w14:textFill>
                  <w14:solidFill>
                    <w14:schemeClr w14:val="tx1"/>
                  </w14:solidFill>
                </w14:textFill>
              </w:rPr>
              <w:t>最大排放浓度为ND，非甲烷总烃最大排放浓度为</w:t>
            </w:r>
            <w:r>
              <w:rPr>
                <w:rFonts w:hint="eastAsia" w:cs="Times New Roman"/>
                <w:color w:val="000000" w:themeColor="text1"/>
                <w:lang w:val="en-US" w:eastAsia="zh-CN"/>
                <w14:textFill>
                  <w14:solidFill>
                    <w14:schemeClr w14:val="tx1"/>
                  </w14:solidFill>
                </w14:textFill>
              </w:rPr>
              <w:t>1.89</w:t>
            </w:r>
            <w:r>
              <w:rPr>
                <w:rFonts w:hint="default" w:cs="Times New Roman"/>
                <w:color w:val="000000" w:themeColor="text1"/>
                <w14:textFill>
                  <w14:solidFill>
                    <w14:schemeClr w14:val="tx1"/>
                  </w14:solidFill>
                </w14:textFill>
              </w:rPr>
              <w:t>mg/m</w:t>
            </w:r>
            <w:r>
              <w:rPr>
                <w:rFonts w:hint="default" w:cs="Times New Roman"/>
                <w:color w:val="000000" w:themeColor="text1"/>
                <w:vertAlign w:val="superscript"/>
                <w14:textFill>
                  <w14:solidFill>
                    <w14:schemeClr w14:val="tx1"/>
                  </w14:solidFill>
                </w14:textFill>
              </w:rPr>
              <w:t>3</w:t>
            </w:r>
            <w:r>
              <w:rPr>
                <w:rFonts w:hint="default" w:cs="Times New Roman"/>
                <w:color w:val="000000" w:themeColor="text1"/>
                <w14:textFill>
                  <w14:solidFill>
                    <w14:schemeClr w14:val="tx1"/>
                  </w14:solidFill>
                </w14:textFill>
              </w:rPr>
              <w:t>。</w:t>
            </w:r>
          </w:p>
          <w:p w14:paraId="1D2A313A">
            <w:pPr>
              <w:keepNext w:val="0"/>
              <w:keepLines w:val="0"/>
              <w:suppressLineNumbers w:val="0"/>
              <w:spacing w:before="0" w:beforeAutospacing="0" w:after="0" w:afterAutospacing="0"/>
              <w:ind w:left="0" w:right="0" w:firstLine="480"/>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厂界非甲烷总烃</w:t>
            </w:r>
            <w:r>
              <w:rPr>
                <w:rFonts w:hint="default"/>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颗粒物</w:t>
            </w:r>
            <w:r>
              <w:rPr>
                <w:rFonts w:hint="default"/>
                <w:color w:val="000000" w:themeColor="text1"/>
                <w14:textFill>
                  <w14:solidFill>
                    <w14:schemeClr w14:val="tx1"/>
                  </w14:solidFill>
                </w14:textFill>
              </w:rPr>
              <w:t>、</w:t>
            </w:r>
            <w:r>
              <w:rPr>
                <w:rFonts w:hint="default"/>
                <w:color w:val="000000" w:themeColor="text1"/>
                <w:kern w:val="0"/>
                <w:szCs w:val="24"/>
                <w14:textFill>
                  <w14:solidFill>
                    <w14:schemeClr w14:val="tx1"/>
                  </w14:solidFill>
                </w14:textFill>
              </w:rPr>
              <w:t>锡及其化合物</w:t>
            </w:r>
            <w:r>
              <w:rPr>
                <w:rFonts w:hint="default" w:cs="Times New Roman"/>
                <w:color w:val="000000" w:themeColor="text1"/>
                <w14:textFill>
                  <w14:solidFill>
                    <w14:schemeClr w14:val="tx1"/>
                  </w14:solidFill>
                </w14:textFill>
              </w:rPr>
              <w:t>排放浓度满足</w:t>
            </w:r>
            <w:r>
              <w:rPr>
                <w:rFonts w:hint="eastAsia" w:ascii="宋体" w:hAnsi="宋体"/>
                <w:bCs/>
                <w:color w:val="000000" w:themeColor="text1"/>
                <w14:textFill>
                  <w14:solidFill>
                    <w14:schemeClr w14:val="tx1"/>
                  </w14:solidFill>
                </w14:textFill>
              </w:rPr>
              <w:t>《大气污染物综合排放标准》（</w:t>
            </w:r>
            <w:r>
              <w:rPr>
                <w:rFonts w:hint="eastAsia"/>
                <w:bCs/>
                <w:color w:val="000000" w:themeColor="text1"/>
                <w14:textFill>
                  <w14:solidFill>
                    <w14:schemeClr w14:val="tx1"/>
                  </w14:solidFill>
                </w14:textFill>
              </w:rPr>
              <w:t>DB32/4041-2021</w:t>
            </w:r>
            <w:r>
              <w:rPr>
                <w:rFonts w:hint="eastAsia" w:ascii="宋体" w:hAnsi="宋体"/>
                <w:bCs/>
                <w:color w:val="000000" w:themeColor="text1"/>
                <w14:textFill>
                  <w14:solidFill>
                    <w14:schemeClr w14:val="tx1"/>
                  </w14:solidFill>
                </w14:textFill>
              </w:rPr>
              <w:t>）表</w:t>
            </w:r>
            <w:r>
              <w:rPr>
                <w:rFonts w:hint="eastAsia"/>
                <w:bCs/>
                <w:color w:val="000000" w:themeColor="text1"/>
                <w14:textFill>
                  <w14:solidFill>
                    <w14:schemeClr w14:val="tx1"/>
                  </w14:solidFill>
                </w14:textFill>
              </w:rPr>
              <w:t>3</w:t>
            </w:r>
            <w:r>
              <w:rPr>
                <w:rFonts w:hint="eastAsia" w:ascii="宋体" w:hAnsi="宋体"/>
                <w:bCs/>
                <w:color w:val="000000" w:themeColor="text1"/>
                <w14:textFill>
                  <w14:solidFill>
                    <w14:schemeClr w14:val="tx1"/>
                  </w14:solidFill>
                </w14:textFill>
              </w:rPr>
              <w:t>单位边界大气污染物排放监控浓度限值</w:t>
            </w:r>
            <w:r>
              <w:rPr>
                <w:rFonts w:hint="eastAsia" w:ascii="宋体" w:hAnsi="宋体"/>
                <w:color w:val="000000" w:themeColor="text1"/>
                <w14:textFill>
                  <w14:solidFill>
                    <w14:schemeClr w14:val="tx1"/>
                  </w14:solidFill>
                </w14:textFill>
              </w:rPr>
              <w:t>。</w:t>
            </w:r>
          </w:p>
          <w:bookmarkEnd w:id="27"/>
          <w:p w14:paraId="64A8BA27">
            <w:pPr>
              <w:keepNext w:val="0"/>
              <w:keepLines w:val="0"/>
              <w:suppressLineNumbers w:val="0"/>
              <w:spacing w:before="0" w:beforeAutospacing="0" w:after="0" w:afterAutospacing="0"/>
              <w:ind w:left="0" w:right="0" w:firstLine="482"/>
              <w:rPr>
                <w:rFonts w:hint="default" w:cs="Times New Roman"/>
                <w:b/>
                <w:bCs/>
                <w:color w:val="000000" w:themeColor="text1"/>
                <w14:textFill>
                  <w14:solidFill>
                    <w14:schemeClr w14:val="tx1"/>
                  </w14:solidFill>
                </w14:textFill>
              </w:rPr>
            </w:pPr>
            <w:bookmarkStart w:id="28" w:name="_Hlk145592222"/>
            <w:r>
              <w:rPr>
                <w:rFonts w:hint="default" w:cs="Times New Roman"/>
                <w:b/>
                <w:bCs/>
                <w:color w:val="000000" w:themeColor="text1"/>
                <w14:textFill>
                  <w14:solidFill>
                    <w14:schemeClr w14:val="tx1"/>
                  </w14:solidFill>
                </w14:textFill>
              </w:rPr>
              <w:t>2）</w:t>
            </w:r>
            <w:r>
              <w:rPr>
                <w:rFonts w:hint="eastAsia" w:cs="Times New Roman"/>
                <w:b/>
                <w:bCs/>
                <w:color w:val="000000" w:themeColor="text1"/>
                <w14:textFill>
                  <w14:solidFill>
                    <w14:schemeClr w14:val="tx1"/>
                  </w14:solidFill>
                </w14:textFill>
              </w:rPr>
              <w:t>厂区内</w:t>
            </w:r>
            <w:r>
              <w:rPr>
                <w:rFonts w:hint="default" w:cs="Times New Roman"/>
                <w:b/>
                <w:bCs/>
                <w:color w:val="000000" w:themeColor="text1"/>
                <w14:textFill>
                  <w14:solidFill>
                    <w14:schemeClr w14:val="tx1"/>
                  </w14:solidFill>
                </w14:textFill>
              </w:rPr>
              <w:t>无组织废气</w:t>
            </w:r>
          </w:p>
          <w:p w14:paraId="65898A71">
            <w:pPr>
              <w:keepNext w:val="0"/>
              <w:keepLines w:val="0"/>
              <w:suppressLineNumbers w:val="0"/>
              <w:spacing w:before="0" w:beforeAutospacing="0" w:after="0" w:afterAutospacing="0"/>
              <w:ind w:left="0" w:right="0" w:firstLine="480"/>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根据监测结果显示，</w:t>
            </w:r>
            <w:r>
              <w:rPr>
                <w:rFonts w:hint="eastAsia" w:ascii="Times New Roman" w:hAnsi="Times New Roman" w:eastAsia="宋体" w:cs="宋体"/>
                <w:b w:val="0"/>
                <w:bCs w:val="0"/>
                <w:color w:val="000000" w:themeColor="text1"/>
                <w:kern w:val="2"/>
                <w:sz w:val="24"/>
                <w:szCs w:val="24"/>
                <w:lang w:val="en-US" w:eastAsia="zh-CN" w:bidi="ar"/>
                <w14:textFill>
                  <w14:solidFill>
                    <w14:schemeClr w14:val="tx1"/>
                  </w14:solidFill>
                </w14:textFill>
              </w:rPr>
              <w:t>厂房外</w:t>
            </w:r>
            <w:r>
              <w:rPr>
                <w:rFonts w:hint="default" w:ascii="Times New Roman" w:hAnsi="Times New Roman" w:eastAsia="宋体" w:cs="Times New Roman"/>
                <w:b w:val="0"/>
                <w:bCs w:val="0"/>
                <w:color w:val="000000" w:themeColor="text1"/>
                <w:kern w:val="2"/>
                <w:sz w:val="24"/>
                <w:szCs w:val="24"/>
                <w:lang w:val="en-US" w:eastAsia="zh-CN" w:bidi="ar"/>
                <w14:textFill>
                  <w14:solidFill>
                    <w14:schemeClr w14:val="tx1"/>
                  </w14:solidFill>
                </w14:textFill>
              </w:rPr>
              <w:t>G5</w:t>
            </w:r>
            <w:r>
              <w:rPr>
                <w:rFonts w:hint="default" w:cs="Times New Roman"/>
                <w:color w:val="000000" w:themeColor="text1"/>
                <w14:textFill>
                  <w14:solidFill>
                    <w14:schemeClr w14:val="tx1"/>
                  </w14:solidFill>
                </w14:textFill>
              </w:rPr>
              <w:t>检测点非甲烷总烃最大排放浓度</w:t>
            </w:r>
            <w:r>
              <w:rPr>
                <w:rFonts w:hint="eastAsia" w:cs="Times New Roman"/>
                <w:color w:val="000000" w:themeColor="text1"/>
                <w14:textFill>
                  <w14:solidFill>
                    <w14:schemeClr w14:val="tx1"/>
                  </w14:solidFill>
                </w14:textFill>
              </w:rPr>
              <w:t>分别为</w:t>
            </w:r>
            <w:r>
              <w:rPr>
                <w:rFonts w:hint="default" w:cs="Times New Roman"/>
                <w:color w:val="000000" w:themeColor="text1"/>
                <w14:textFill>
                  <w14:solidFill>
                    <w14:schemeClr w14:val="tx1"/>
                  </w14:solidFill>
                </w14:textFill>
              </w:rPr>
              <w:t>1.</w:t>
            </w:r>
            <w:r>
              <w:rPr>
                <w:rFonts w:hint="eastAsia" w:cs="Times New Roman"/>
                <w:color w:val="000000" w:themeColor="text1"/>
                <w:lang w:val="en-US" w:eastAsia="zh-CN"/>
                <w14:textFill>
                  <w14:solidFill>
                    <w14:schemeClr w14:val="tx1"/>
                  </w14:solidFill>
                </w14:textFill>
              </w:rPr>
              <w:t>85</w:t>
            </w:r>
            <w:r>
              <w:rPr>
                <w:rFonts w:hint="default" w:cs="Times New Roman"/>
                <w:color w:val="000000" w:themeColor="text1"/>
                <w14:textFill>
                  <w14:solidFill>
                    <w14:schemeClr w14:val="tx1"/>
                  </w14:solidFill>
                </w14:textFill>
              </w:rPr>
              <w:t>mg/m</w:t>
            </w:r>
            <w:r>
              <w:rPr>
                <w:rFonts w:hint="default" w:cs="Times New Roman"/>
                <w:color w:val="000000" w:themeColor="text1"/>
                <w:vertAlign w:val="superscript"/>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厂区</w:t>
            </w:r>
            <w:r>
              <w:rPr>
                <w:rFonts w:hint="default" w:cs="Times New Roman"/>
                <w:color w:val="000000" w:themeColor="text1"/>
                <w14:textFill>
                  <w14:solidFill>
                    <w14:schemeClr w14:val="tx1"/>
                  </w14:solidFill>
                </w14:textFill>
              </w:rPr>
              <w:t>内无组织非甲烷总烃排放浓度满足《大气污染物综合排放标准》（DB32/4041-2021）表2排放限值。</w:t>
            </w:r>
            <w:bookmarkEnd w:id="28"/>
            <w:r>
              <w:rPr>
                <w:rFonts w:hint="default" w:cs="Times New Roman"/>
                <w:color w:val="000000" w:themeColor="text1"/>
                <w14:textFill>
                  <w14:solidFill>
                    <w14:schemeClr w14:val="tx1"/>
                  </w14:solidFill>
                </w14:textFill>
              </w:rPr>
              <w:t>无组织废气检测结果见表7-</w:t>
            </w:r>
            <w:r>
              <w:rPr>
                <w:rFonts w:hint="eastAsia" w:cs="Times New Roman"/>
                <w:color w:val="000000" w:themeColor="text1"/>
                <w:lang w:val="en-US" w:eastAsia="zh-CN"/>
                <w14:textFill>
                  <w14:solidFill>
                    <w14:schemeClr w14:val="tx1"/>
                  </w14:solidFill>
                </w14:textFill>
              </w:rPr>
              <w:t>3、7-4</w:t>
            </w:r>
            <w:r>
              <w:rPr>
                <w:rFonts w:hint="default" w:cs="Times New Roman"/>
                <w:color w:val="000000" w:themeColor="text1"/>
                <w14:textFill>
                  <w14:solidFill>
                    <w14:schemeClr w14:val="tx1"/>
                  </w14:solidFill>
                </w14:textFill>
              </w:rPr>
              <w:t>。</w:t>
            </w:r>
          </w:p>
          <w:p w14:paraId="7DA51368">
            <w:pPr>
              <w:pStyle w:val="12"/>
              <w:keepNext w:val="0"/>
              <w:keepLines w:val="0"/>
              <w:suppressLineNumbers w:val="0"/>
              <w:spacing w:before="0" w:beforeAutospacing="0" w:after="0" w:afterAutospacing="0"/>
              <w:ind w:left="0" w:right="0"/>
              <w:rPr>
                <w:rFonts w:hint="default" w:cs="Times New Roman"/>
                <w:sz w:val="24"/>
                <w:szCs w:val="32"/>
              </w:rPr>
            </w:pPr>
            <w:bookmarkStart w:id="29" w:name="_Hlk169786319"/>
            <w:r>
              <w:rPr>
                <w:rFonts w:hint="default" w:cs="Times New Roman"/>
                <w:sz w:val="24"/>
                <w:szCs w:val="32"/>
              </w:rPr>
              <w:t>表7-</w:t>
            </w:r>
            <w:r>
              <w:rPr>
                <w:rFonts w:hint="eastAsia" w:cs="Times New Roman"/>
                <w:sz w:val="24"/>
                <w:szCs w:val="32"/>
                <w:lang w:val="en-US" w:eastAsia="zh-CN"/>
              </w:rPr>
              <w:t>3</w:t>
            </w:r>
            <w:r>
              <w:rPr>
                <w:rFonts w:hint="default" w:cs="Times New Roman"/>
                <w:sz w:val="24"/>
                <w:szCs w:val="32"/>
              </w:rPr>
              <w:t xml:space="preserve"> </w:t>
            </w:r>
            <w:r>
              <w:rPr>
                <w:rFonts w:hint="eastAsia" w:cs="Times New Roman"/>
                <w:sz w:val="24"/>
                <w:szCs w:val="32"/>
                <w:lang w:val="en-US" w:eastAsia="zh-CN"/>
              </w:rPr>
              <w:t>厂界</w:t>
            </w:r>
            <w:r>
              <w:rPr>
                <w:rFonts w:hint="default" w:cs="Times New Roman"/>
                <w:sz w:val="24"/>
                <w:szCs w:val="32"/>
              </w:rPr>
              <w:t>无组织废气检测结果</w:t>
            </w:r>
          </w:p>
          <w:tbl>
            <w:tblPr>
              <w:tblStyle w:val="27"/>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61"/>
              <w:gridCol w:w="1539"/>
              <w:gridCol w:w="463"/>
              <w:gridCol w:w="687"/>
              <w:gridCol w:w="687"/>
              <w:gridCol w:w="687"/>
              <w:gridCol w:w="692"/>
              <w:gridCol w:w="2381"/>
            </w:tblGrid>
            <w:tr w14:paraId="5206A2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 w:hRule="atLeast"/>
              </w:trPr>
              <w:tc>
                <w:tcPr>
                  <w:tcW w:w="699" w:type="pct"/>
                  <w:vMerge w:val="restart"/>
                  <w:tcBorders>
                    <w:top w:val="single" w:color="auto" w:sz="4" w:space="0"/>
                    <w:bottom w:val="single" w:color="auto" w:sz="4" w:space="0"/>
                    <w:right w:val="single" w:color="auto" w:sz="4" w:space="0"/>
                  </w:tcBorders>
                  <w:shd w:val="clear" w:color="auto" w:fill="auto"/>
                  <w:vAlign w:val="center"/>
                </w:tcPr>
                <w:p w14:paraId="788BC97B">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采样日期</w:t>
                  </w:r>
                </w:p>
              </w:tc>
              <w:tc>
                <w:tcPr>
                  <w:tcW w:w="92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E4594F6">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检测项目</w:t>
                  </w:r>
                </w:p>
              </w:tc>
              <w:tc>
                <w:tcPr>
                  <w:tcW w:w="27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18AC077">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频次</w:t>
                  </w:r>
                </w:p>
              </w:tc>
              <w:tc>
                <w:tcPr>
                  <w:tcW w:w="1659"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5579CF91">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检测结果</w:t>
                  </w:r>
                </w:p>
              </w:tc>
              <w:tc>
                <w:tcPr>
                  <w:tcW w:w="1434" w:type="pct"/>
                  <w:vMerge w:val="restart"/>
                  <w:tcBorders>
                    <w:top w:val="single" w:color="auto" w:sz="4" w:space="0"/>
                    <w:left w:val="single" w:color="auto" w:sz="4" w:space="0"/>
                    <w:bottom w:val="single" w:color="auto" w:sz="4" w:space="0"/>
                  </w:tcBorders>
                  <w:shd w:val="clear" w:color="auto" w:fill="auto"/>
                  <w:vAlign w:val="center"/>
                </w:tcPr>
                <w:p w14:paraId="6C4CD24D">
                  <w:pPr>
                    <w:keepNext w:val="0"/>
                    <w:keepLines w:val="0"/>
                    <w:widowControl w:val="0"/>
                    <w:suppressLineNumbers w:val="0"/>
                    <w:spacing w:before="0" w:beforeAutospacing="0" w:after="0" w:afterAutospacing="0" w:line="0" w:lineRule="atLeast"/>
                    <w:ind w:left="0" w:right="0" w:firstLine="0" w:firstLineChars="0"/>
                    <w:jc w:val="center"/>
                    <w:rPr>
                      <w:rFonts w:hint="default"/>
                      <w:b/>
                      <w:bCs/>
                      <w:spacing w:val="4"/>
                      <w:szCs w:val="21"/>
                      <w:lang w:val="en-US"/>
                    </w:rPr>
                  </w:pPr>
                  <w:r>
                    <w:rPr>
                      <w:rFonts w:hint="eastAsia" w:ascii="Times New Roman" w:hAnsi="Times New Roman" w:eastAsia="宋体" w:cs="宋体"/>
                      <w:b/>
                      <w:bCs/>
                      <w:spacing w:val="4"/>
                      <w:kern w:val="2"/>
                      <w:sz w:val="21"/>
                      <w:szCs w:val="21"/>
                      <w:lang w:val="en-US" w:eastAsia="zh-CN" w:bidi="ar"/>
                    </w:rPr>
                    <w:t>江苏省《大气污染物综合排放标准》</w:t>
                  </w:r>
                  <w:r>
                    <w:rPr>
                      <w:rFonts w:hint="default" w:ascii="Times New Roman" w:hAnsi="Times New Roman" w:eastAsia="宋体" w:cs="Times New Roman"/>
                      <w:b/>
                      <w:bCs/>
                      <w:spacing w:val="4"/>
                      <w:kern w:val="2"/>
                      <w:sz w:val="21"/>
                      <w:szCs w:val="21"/>
                      <w:lang w:val="en-US" w:eastAsia="zh-CN" w:bidi="ar"/>
                    </w:rPr>
                    <w:t>DB32/4041-2021</w:t>
                  </w:r>
                </w:p>
                <w:p w14:paraId="610889E9">
                  <w:pPr>
                    <w:keepNext w:val="0"/>
                    <w:keepLines w:val="0"/>
                    <w:widowControl w:val="0"/>
                    <w:suppressLineNumbers w:val="0"/>
                    <w:adjustRightInd w:val="0"/>
                    <w:snapToGrid w:val="0"/>
                    <w:spacing w:before="0" w:beforeAutospacing="0" w:after="0" w:afterAutospacing="0" w:line="0" w:lineRule="atLeast"/>
                    <w:ind w:left="0" w:right="0" w:firstLine="0" w:firstLineChars="0"/>
                    <w:jc w:val="center"/>
                    <w:rPr>
                      <w:rFonts w:hint="default"/>
                      <w:b/>
                      <w:bCs/>
                      <w:spacing w:val="4"/>
                      <w:szCs w:val="21"/>
                      <w:lang w:val="en-US"/>
                    </w:rPr>
                  </w:pPr>
                  <w:r>
                    <w:rPr>
                      <w:rFonts w:hint="eastAsia" w:ascii="Times New Roman" w:hAnsi="Times New Roman" w:eastAsia="宋体" w:cs="宋体"/>
                      <w:b/>
                      <w:bCs/>
                      <w:spacing w:val="4"/>
                      <w:kern w:val="2"/>
                      <w:sz w:val="21"/>
                      <w:szCs w:val="21"/>
                      <w:lang w:val="en-US" w:eastAsia="zh-CN" w:bidi="ar"/>
                    </w:rPr>
                    <w:t>表</w:t>
                  </w:r>
                  <w:r>
                    <w:rPr>
                      <w:rFonts w:hint="default" w:ascii="Times New Roman" w:hAnsi="Times New Roman" w:eastAsia="宋体" w:cs="Times New Roman"/>
                      <w:b/>
                      <w:bCs/>
                      <w:spacing w:val="4"/>
                      <w:kern w:val="2"/>
                      <w:sz w:val="21"/>
                      <w:szCs w:val="21"/>
                      <w:lang w:val="en-US" w:eastAsia="zh-CN" w:bidi="ar"/>
                    </w:rPr>
                    <w:t>3</w:t>
                  </w:r>
                </w:p>
              </w:tc>
            </w:tr>
            <w:tr w14:paraId="567114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6D01337D">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80CE5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754AEFD">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6D6089C">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上风向</w:t>
                  </w:r>
                  <w:r>
                    <w:rPr>
                      <w:rFonts w:hint="default" w:ascii="Times New Roman" w:hAnsi="Times New Roman" w:eastAsia="宋体" w:cs="Times New Roman"/>
                      <w:b/>
                      <w:bCs/>
                      <w:kern w:val="2"/>
                      <w:sz w:val="21"/>
                      <w:szCs w:val="21"/>
                      <w:lang w:val="en-US" w:eastAsia="zh-CN" w:bidi="ar"/>
                    </w:rPr>
                    <w:t>G1</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A0FA670">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下风向</w:t>
                  </w:r>
                  <w:r>
                    <w:rPr>
                      <w:rFonts w:hint="default" w:ascii="Times New Roman" w:hAnsi="Times New Roman" w:eastAsia="宋体" w:cs="Times New Roman"/>
                      <w:b/>
                      <w:bCs/>
                      <w:kern w:val="2"/>
                      <w:sz w:val="21"/>
                      <w:szCs w:val="21"/>
                      <w:lang w:val="en-US" w:eastAsia="zh-CN" w:bidi="ar"/>
                    </w:rPr>
                    <w:t>G2</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995F585">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下风向</w:t>
                  </w:r>
                  <w:r>
                    <w:rPr>
                      <w:rFonts w:hint="default" w:ascii="Times New Roman" w:hAnsi="Times New Roman" w:eastAsia="宋体" w:cs="Times New Roman"/>
                      <w:b/>
                      <w:bCs/>
                      <w:kern w:val="2"/>
                      <w:sz w:val="21"/>
                      <w:szCs w:val="21"/>
                      <w:lang w:val="en-US" w:eastAsia="zh-CN" w:bidi="ar"/>
                    </w:rPr>
                    <w:t>G3</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017C131E">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下风向</w:t>
                  </w:r>
                  <w:r>
                    <w:rPr>
                      <w:rFonts w:hint="default" w:ascii="Times New Roman" w:hAnsi="Times New Roman" w:eastAsia="宋体" w:cs="Times New Roman"/>
                      <w:b/>
                      <w:bCs/>
                      <w:kern w:val="2"/>
                      <w:sz w:val="21"/>
                      <w:szCs w:val="21"/>
                      <w:lang w:val="en-US" w:eastAsia="zh-CN" w:bidi="ar"/>
                    </w:rPr>
                    <w:t>G4</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21B2FB88">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6BDCCE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restart"/>
                  <w:tcBorders>
                    <w:top w:val="single" w:color="auto" w:sz="4" w:space="0"/>
                    <w:bottom w:val="single" w:color="auto" w:sz="4" w:space="0"/>
                    <w:right w:val="single" w:color="auto" w:sz="4" w:space="0"/>
                  </w:tcBorders>
                  <w:shd w:val="clear" w:color="auto" w:fill="auto"/>
                  <w:vAlign w:val="center"/>
                </w:tcPr>
                <w:p w14:paraId="780D160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2024.08.12</w:t>
                  </w:r>
                </w:p>
              </w:tc>
              <w:tc>
                <w:tcPr>
                  <w:tcW w:w="92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4D75D5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非甲烷总烃（</w:t>
                  </w: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4D20E68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①</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39D30D0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625D0D8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0238892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1.74</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5E37F44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1.84</w:t>
                  </w:r>
                </w:p>
              </w:tc>
              <w:tc>
                <w:tcPr>
                  <w:tcW w:w="1434" w:type="pct"/>
                  <w:vMerge w:val="restart"/>
                  <w:tcBorders>
                    <w:top w:val="single" w:color="auto" w:sz="4" w:space="0"/>
                    <w:left w:val="single" w:color="auto" w:sz="4" w:space="0"/>
                    <w:bottom w:val="single" w:color="auto" w:sz="4" w:space="0"/>
                  </w:tcBorders>
                  <w:shd w:val="clear" w:color="auto" w:fill="auto"/>
                  <w:vAlign w:val="center"/>
                </w:tcPr>
                <w:p w14:paraId="7A8B9BEB">
                  <w:pPr>
                    <w:keepNext w:val="0"/>
                    <w:keepLines w:val="0"/>
                    <w:widowControl w:val="0"/>
                    <w:suppressLineNumbers w:val="0"/>
                    <w:adjustRightInd w:val="0"/>
                    <w:snapToGrid w:val="0"/>
                    <w:spacing w:before="0" w:beforeAutospacing="0" w:after="0" w:afterAutospacing="0" w:line="0" w:lineRule="atLeast"/>
                    <w:ind w:left="0" w:right="0" w:firstLine="0" w:firstLineChars="0"/>
                    <w:jc w:val="center"/>
                    <w:rPr>
                      <w:rFonts w:hint="default"/>
                      <w:bCs/>
                      <w:spacing w:val="4"/>
                      <w:szCs w:val="21"/>
                      <w:lang w:val="en-US"/>
                    </w:rPr>
                  </w:pPr>
                  <w:r>
                    <w:rPr>
                      <w:rFonts w:hint="default" w:ascii="Times New Roman" w:hAnsi="Times New Roman" w:eastAsia="宋体" w:cs="Times New Roman"/>
                      <w:bCs/>
                      <w:spacing w:val="4"/>
                      <w:kern w:val="2"/>
                      <w:sz w:val="21"/>
                      <w:szCs w:val="21"/>
                      <w:lang w:val="en-US" w:eastAsia="zh-CN" w:bidi="ar"/>
                    </w:rPr>
                    <w:t>4.0</w:t>
                  </w:r>
                </w:p>
              </w:tc>
            </w:tr>
            <w:tr w14:paraId="2AEE63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017E9AA9">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BCB02E">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20E1416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②</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61AF1E0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1.06</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00AFAF3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45184FD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1.72</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7A9A253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1.65</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04ABEDD1">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71D5C0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63D1FC03">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7B73EAF">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16BB3CF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③</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2DE39AA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1.09</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B19BD7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7328A25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1.62</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4956975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1.89</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173D8160">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1F455D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3B74B582">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D9481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总悬浮颗粒物（</w:t>
                  </w:r>
                  <w:r>
                    <w:rPr>
                      <w:rFonts w:hint="default" w:ascii="Times New Roman" w:hAnsi="Times New Roman" w:eastAsia="宋体" w:cs="Times New Roman"/>
                      <w:kern w:val="2"/>
                      <w:sz w:val="21"/>
                      <w:szCs w:val="21"/>
                      <w:lang w:val="en-US" w:eastAsia="zh-CN" w:bidi="ar"/>
                    </w:rPr>
                    <w:t>TSP</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Times New Roman"/>
                      <w:kern w:val="2"/>
                      <w:sz w:val="21"/>
                      <w:szCs w:val="21"/>
                      <w:lang w:val="en-US" w:eastAsia="zh-CN" w:bidi="ar"/>
                    </w:rPr>
                    <w:t>μg/m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3B963C9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①</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675C98F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337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54ADB0F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361</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55CAD19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387</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406E726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397</w:t>
                  </w:r>
                </w:p>
              </w:tc>
              <w:tc>
                <w:tcPr>
                  <w:tcW w:w="1434" w:type="pct"/>
                  <w:vMerge w:val="restart"/>
                  <w:tcBorders>
                    <w:top w:val="single" w:color="auto" w:sz="4" w:space="0"/>
                    <w:left w:val="single" w:color="auto" w:sz="4" w:space="0"/>
                    <w:bottom w:val="single" w:color="auto" w:sz="4" w:space="0"/>
                  </w:tcBorders>
                  <w:shd w:val="clear" w:color="auto" w:fill="auto"/>
                  <w:vAlign w:val="center"/>
                </w:tcPr>
                <w:p w14:paraId="77A3900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500</w:t>
                  </w:r>
                </w:p>
              </w:tc>
            </w:tr>
            <w:tr w14:paraId="3BB149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211F5A78">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2571C9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2DBD06D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②</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70AA66D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319</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5C75ECF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377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234DCC4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369</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053A0C8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383</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419757B6">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28EBB9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5C50B78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28CEEA7">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0CBE999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③</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3062B51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327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5139D04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359</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444241A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362</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19AB2A8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387</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72CE873A">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29FB13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48A0AA5E">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FB9C8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锡</w:t>
                  </w:r>
                </w:p>
                <w:p w14:paraId="4E89FF8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25797B6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①</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03D6135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0F95818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9FF23A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7707D13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1434" w:type="pct"/>
                  <w:vMerge w:val="restart"/>
                  <w:tcBorders>
                    <w:top w:val="single" w:color="auto" w:sz="4" w:space="0"/>
                    <w:left w:val="single" w:color="auto" w:sz="4" w:space="0"/>
                    <w:bottom w:val="single" w:color="auto" w:sz="4" w:space="0"/>
                  </w:tcBorders>
                  <w:shd w:val="clear" w:color="auto" w:fill="auto"/>
                  <w:vAlign w:val="center"/>
                </w:tcPr>
                <w:p w14:paraId="59ACF2D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0.06</w:t>
                  </w:r>
                </w:p>
              </w:tc>
            </w:tr>
            <w:tr w14:paraId="62A65F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06323C5E">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3F5537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0B24D6F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②</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2CFF837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7F9E865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501230F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6FE5031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791E8005">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1E4126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3A186B39">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4C5CE6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6E10988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③</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6604900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A30244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4894133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23306C0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5F35FDAE">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1EFF13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 w:hRule="atLeast"/>
              </w:trPr>
              <w:tc>
                <w:tcPr>
                  <w:tcW w:w="699" w:type="pct"/>
                  <w:vMerge w:val="restart"/>
                  <w:tcBorders>
                    <w:top w:val="single" w:color="auto" w:sz="4" w:space="0"/>
                    <w:bottom w:val="single" w:color="auto" w:sz="4" w:space="0"/>
                    <w:right w:val="single" w:color="auto" w:sz="4" w:space="0"/>
                  </w:tcBorders>
                  <w:shd w:val="clear" w:color="auto" w:fill="auto"/>
                  <w:vAlign w:val="center"/>
                </w:tcPr>
                <w:p w14:paraId="6E1491C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2024.08.13</w:t>
                  </w:r>
                </w:p>
              </w:tc>
              <w:tc>
                <w:tcPr>
                  <w:tcW w:w="92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E0767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非甲烷总烃（</w:t>
                  </w: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34A0F51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①</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28968A3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2F8B4D7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1.45</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255E14D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1.57</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03F6A2C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1.74</w:t>
                  </w:r>
                </w:p>
              </w:tc>
              <w:tc>
                <w:tcPr>
                  <w:tcW w:w="1434" w:type="pct"/>
                  <w:vMerge w:val="restart"/>
                  <w:tcBorders>
                    <w:top w:val="single" w:color="auto" w:sz="4" w:space="0"/>
                    <w:left w:val="single" w:color="auto" w:sz="4" w:space="0"/>
                    <w:bottom w:val="single" w:color="auto" w:sz="4" w:space="0"/>
                  </w:tcBorders>
                  <w:shd w:val="clear" w:color="auto" w:fill="auto"/>
                  <w:vAlign w:val="center"/>
                </w:tcPr>
                <w:p w14:paraId="523955C5">
                  <w:pPr>
                    <w:keepNext w:val="0"/>
                    <w:keepLines w:val="0"/>
                    <w:widowControl w:val="0"/>
                    <w:suppressLineNumbers w:val="0"/>
                    <w:adjustRightInd w:val="0"/>
                    <w:snapToGrid w:val="0"/>
                    <w:spacing w:before="0" w:beforeAutospacing="0" w:after="0" w:afterAutospacing="0" w:line="0" w:lineRule="atLeast"/>
                    <w:ind w:left="0" w:right="0" w:firstLine="0" w:firstLineChars="0"/>
                    <w:jc w:val="center"/>
                    <w:rPr>
                      <w:rFonts w:hint="default"/>
                      <w:bCs/>
                      <w:spacing w:val="4"/>
                      <w:szCs w:val="21"/>
                      <w:lang w:val="en-US"/>
                    </w:rPr>
                  </w:pPr>
                  <w:r>
                    <w:rPr>
                      <w:rFonts w:hint="default" w:ascii="Times New Roman" w:hAnsi="Times New Roman" w:eastAsia="宋体" w:cs="Times New Roman"/>
                      <w:bCs/>
                      <w:spacing w:val="4"/>
                      <w:kern w:val="2"/>
                      <w:sz w:val="21"/>
                      <w:szCs w:val="21"/>
                      <w:lang w:val="en-US" w:eastAsia="zh-CN" w:bidi="ar"/>
                    </w:rPr>
                    <w:t>4.0</w:t>
                  </w:r>
                </w:p>
                <w:p w14:paraId="1AE18F0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p>
              </w:tc>
            </w:tr>
            <w:tr w14:paraId="7D0F83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7D487FE8">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D9441D">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7607964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②</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658D65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1.01</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4BF93EC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1.38</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61FEF2D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1.46</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661B141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1.67</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790CDEAD">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382B21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33CF16D2">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3BCF809">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0F37A4A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③</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32FB189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0.97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28F560E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1.37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37BC55A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1.57</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4FF4552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1.65</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15CF65C6">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764DC5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2CDDA5E9">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15788A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总悬浮颗粒物（</w:t>
                  </w:r>
                  <w:r>
                    <w:rPr>
                      <w:rFonts w:hint="default" w:ascii="Times New Roman" w:hAnsi="Times New Roman" w:eastAsia="宋体" w:cs="Times New Roman"/>
                      <w:kern w:val="2"/>
                      <w:sz w:val="21"/>
                      <w:szCs w:val="21"/>
                      <w:lang w:val="en-US" w:eastAsia="zh-CN" w:bidi="ar"/>
                    </w:rPr>
                    <w:t>TSP</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Times New Roman"/>
                      <w:kern w:val="2"/>
                      <w:sz w:val="21"/>
                      <w:szCs w:val="21"/>
                      <w:lang w:val="en-US" w:eastAsia="zh-CN" w:bidi="ar"/>
                    </w:rPr>
                    <w:t>μg/m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536B458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①</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4CBCD89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321</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035D483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362</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1635D3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394</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4492414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372</w:t>
                  </w:r>
                </w:p>
              </w:tc>
              <w:tc>
                <w:tcPr>
                  <w:tcW w:w="1434" w:type="pct"/>
                  <w:vMerge w:val="restart"/>
                  <w:tcBorders>
                    <w:top w:val="single" w:color="auto" w:sz="4" w:space="0"/>
                    <w:left w:val="single" w:color="auto" w:sz="4" w:space="0"/>
                    <w:bottom w:val="single" w:color="auto" w:sz="4" w:space="0"/>
                  </w:tcBorders>
                  <w:shd w:val="clear" w:color="auto" w:fill="auto"/>
                  <w:vAlign w:val="center"/>
                </w:tcPr>
                <w:p w14:paraId="7DBB0F8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500</w:t>
                  </w:r>
                </w:p>
                <w:p w14:paraId="4E7CAED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p>
              </w:tc>
            </w:tr>
            <w:tr w14:paraId="48487B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23898E4E">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3805459">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2A849F9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②</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0098E1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304</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CD5862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386</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4E14FCD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365</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534CC6E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353</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295E8256">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633675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0D99CFE7">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C189E24">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256A0A6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③</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2100EE4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312</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68D364B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367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7E74184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368</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18ED7C1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356</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6901CA35">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4CCC88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42764170">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B456D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锡</w:t>
                  </w:r>
                </w:p>
                <w:p w14:paraId="0BC02EC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40EEA86D">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①</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5D3E294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3A9D2EF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F39F4F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633D9A1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1434" w:type="pct"/>
                  <w:vMerge w:val="restart"/>
                  <w:tcBorders>
                    <w:top w:val="single" w:color="auto" w:sz="4" w:space="0"/>
                    <w:left w:val="single" w:color="auto" w:sz="4" w:space="0"/>
                    <w:bottom w:val="single" w:color="auto" w:sz="4" w:space="0"/>
                  </w:tcBorders>
                  <w:shd w:val="clear" w:color="auto" w:fill="auto"/>
                  <w:vAlign w:val="center"/>
                </w:tcPr>
                <w:p w14:paraId="71CA52E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0.06</w:t>
                  </w:r>
                </w:p>
              </w:tc>
            </w:tr>
            <w:tr w14:paraId="782266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30A29D71">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F51992">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4A7E788F">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②</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38DF1F4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0107703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86CCE5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25F1C2B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0E5BD7AD">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64153AF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 w:hRule="atLeast"/>
              </w:trPr>
              <w:tc>
                <w:tcPr>
                  <w:tcW w:w="699" w:type="pct"/>
                  <w:vMerge w:val="continue"/>
                  <w:tcBorders>
                    <w:top w:val="single" w:color="auto" w:sz="4" w:space="0"/>
                    <w:bottom w:val="single" w:color="auto" w:sz="4" w:space="0"/>
                    <w:right w:val="single" w:color="auto" w:sz="4" w:space="0"/>
                  </w:tcBorders>
                  <w:shd w:val="clear" w:color="auto" w:fill="auto"/>
                  <w:vAlign w:val="center"/>
                </w:tcPr>
                <w:p w14:paraId="180CAF5A">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9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99A9B3">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79" w:type="pct"/>
                  <w:tcBorders>
                    <w:top w:val="single" w:color="auto" w:sz="4" w:space="0"/>
                    <w:left w:val="single" w:color="auto" w:sz="4" w:space="0"/>
                    <w:bottom w:val="single" w:color="auto" w:sz="4" w:space="0"/>
                    <w:right w:val="single" w:color="auto" w:sz="4" w:space="0"/>
                  </w:tcBorders>
                  <w:shd w:val="clear" w:color="auto" w:fill="auto"/>
                  <w:vAlign w:val="center"/>
                </w:tcPr>
                <w:p w14:paraId="6541C2F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③</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72602AF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1E7A57A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14:paraId="7FFD6A7E">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14:paraId="123CB87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ND</w:t>
                  </w:r>
                </w:p>
              </w:tc>
              <w:tc>
                <w:tcPr>
                  <w:tcW w:w="1434" w:type="pct"/>
                  <w:vMerge w:val="continue"/>
                  <w:tcBorders>
                    <w:top w:val="single" w:color="auto" w:sz="4" w:space="0"/>
                    <w:left w:val="single" w:color="auto" w:sz="4" w:space="0"/>
                    <w:bottom w:val="single" w:color="auto" w:sz="4" w:space="0"/>
                  </w:tcBorders>
                  <w:shd w:val="clear" w:color="auto" w:fill="auto"/>
                  <w:vAlign w:val="center"/>
                </w:tcPr>
                <w:p w14:paraId="418DC9EC">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bl>
          <w:p w14:paraId="3E7993FC">
            <w:pPr>
              <w:pStyle w:val="12"/>
              <w:keepNext w:val="0"/>
              <w:keepLines w:val="0"/>
              <w:suppressLineNumbers w:val="0"/>
              <w:spacing w:before="0" w:beforeAutospacing="0" w:after="0" w:afterAutospacing="0"/>
              <w:ind w:left="0" w:right="0"/>
              <w:rPr>
                <w:rFonts w:hint="default" w:eastAsia="宋体" w:cs="Times New Roman"/>
                <w:sz w:val="24"/>
                <w:szCs w:val="32"/>
                <w:lang w:val="en-US" w:eastAsia="zh-CN"/>
              </w:rPr>
            </w:pPr>
            <w:r>
              <w:rPr>
                <w:rFonts w:hint="default" w:cs="Times New Roman"/>
                <w:sz w:val="24"/>
                <w:szCs w:val="32"/>
              </w:rPr>
              <w:t>表7-</w:t>
            </w:r>
            <w:r>
              <w:rPr>
                <w:rFonts w:hint="eastAsia" w:cs="Times New Roman"/>
                <w:sz w:val="24"/>
                <w:szCs w:val="32"/>
                <w:lang w:val="en-US" w:eastAsia="zh-CN"/>
              </w:rPr>
              <w:t>4 厂区内</w:t>
            </w:r>
            <w:r>
              <w:rPr>
                <w:rFonts w:hint="default" w:cs="Times New Roman"/>
                <w:sz w:val="24"/>
                <w:szCs w:val="32"/>
              </w:rPr>
              <w:t>无组织废气检测结果</w:t>
            </w:r>
          </w:p>
          <w:tbl>
            <w:tblPr>
              <w:tblStyle w:val="27"/>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05"/>
              <w:gridCol w:w="1206"/>
              <w:gridCol w:w="648"/>
              <w:gridCol w:w="3554"/>
              <w:gridCol w:w="1687"/>
            </w:tblGrid>
            <w:tr w14:paraId="0AFD28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726" w:type="pct"/>
                  <w:vMerge w:val="restart"/>
                  <w:tcBorders>
                    <w:top w:val="single" w:color="auto" w:sz="4" w:space="0"/>
                    <w:bottom w:val="single" w:color="auto" w:sz="4" w:space="0"/>
                    <w:right w:val="single" w:color="auto" w:sz="4" w:space="0"/>
                  </w:tcBorders>
                  <w:shd w:val="clear" w:color="auto" w:fill="auto"/>
                  <w:vAlign w:val="center"/>
                </w:tcPr>
                <w:p w14:paraId="7A324299">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采样日期</w:t>
                  </w:r>
                </w:p>
              </w:tc>
              <w:tc>
                <w:tcPr>
                  <w:tcW w:w="72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8D8019">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检测项目</w:t>
                  </w:r>
                </w:p>
              </w:tc>
              <w:tc>
                <w:tcPr>
                  <w:tcW w:w="3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D8A9915">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频次</w:t>
                  </w:r>
                </w:p>
              </w:tc>
              <w:tc>
                <w:tcPr>
                  <w:tcW w:w="2140" w:type="pct"/>
                  <w:tcBorders>
                    <w:top w:val="single" w:color="auto" w:sz="4" w:space="0"/>
                    <w:left w:val="single" w:color="auto" w:sz="4" w:space="0"/>
                    <w:bottom w:val="single" w:color="auto" w:sz="4" w:space="0"/>
                    <w:right w:val="single" w:color="auto" w:sz="4" w:space="0"/>
                  </w:tcBorders>
                  <w:shd w:val="clear" w:color="auto" w:fill="auto"/>
                  <w:vAlign w:val="center"/>
                </w:tcPr>
                <w:p w14:paraId="3C57543C">
                  <w:pPr>
                    <w:keepNext w:val="0"/>
                    <w:keepLines w:val="0"/>
                    <w:widowControl w:val="0"/>
                    <w:suppressLineNumbers w:val="0"/>
                    <w:spacing w:before="0" w:beforeAutospacing="0" w:after="0" w:afterAutospacing="0" w:line="0" w:lineRule="atLeast"/>
                    <w:ind w:left="0" w:right="0" w:firstLine="0" w:firstLineChars="0"/>
                    <w:jc w:val="center"/>
                    <w:rPr>
                      <w:rFonts w:hint="default"/>
                      <w:b/>
                      <w:bCs/>
                      <w:szCs w:val="21"/>
                      <w:lang w:val="en-US"/>
                    </w:rPr>
                  </w:pPr>
                  <w:r>
                    <w:rPr>
                      <w:rFonts w:hint="eastAsia" w:ascii="Times New Roman" w:hAnsi="Times New Roman" w:eastAsia="宋体" w:cs="宋体"/>
                      <w:b/>
                      <w:bCs/>
                      <w:kern w:val="2"/>
                      <w:sz w:val="21"/>
                      <w:szCs w:val="21"/>
                      <w:lang w:val="en-US" w:eastAsia="zh-CN" w:bidi="ar"/>
                    </w:rPr>
                    <w:t>检测结果</w:t>
                  </w:r>
                </w:p>
              </w:tc>
              <w:tc>
                <w:tcPr>
                  <w:tcW w:w="1016" w:type="pct"/>
                  <w:vMerge w:val="restart"/>
                  <w:tcBorders>
                    <w:top w:val="single" w:color="auto" w:sz="4" w:space="0"/>
                    <w:left w:val="single" w:color="auto" w:sz="4" w:space="0"/>
                    <w:bottom w:val="single" w:color="auto" w:sz="4" w:space="0"/>
                  </w:tcBorders>
                  <w:shd w:val="clear" w:color="auto" w:fill="auto"/>
                  <w:vAlign w:val="center"/>
                </w:tcPr>
                <w:p w14:paraId="0D982092">
                  <w:pPr>
                    <w:keepNext w:val="0"/>
                    <w:keepLines w:val="0"/>
                    <w:widowControl w:val="0"/>
                    <w:suppressLineNumbers w:val="0"/>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《大气污染物综合排放标准》</w:t>
                  </w:r>
                  <w:r>
                    <w:rPr>
                      <w:rFonts w:hint="default" w:ascii="Times New Roman" w:hAnsi="Times New Roman" w:eastAsia="宋体" w:cs="宋体"/>
                      <w:b/>
                      <w:bCs/>
                      <w:kern w:val="2"/>
                      <w:sz w:val="21"/>
                      <w:szCs w:val="21"/>
                      <w:lang w:val="en-US" w:eastAsia="zh-CN" w:bidi="ar"/>
                    </w:rPr>
                    <w:t>DB32/4041-2021</w:t>
                  </w:r>
                </w:p>
                <w:p w14:paraId="45A0BC68">
                  <w:pPr>
                    <w:keepNext w:val="0"/>
                    <w:keepLines w:val="0"/>
                    <w:widowControl w:val="0"/>
                    <w:suppressLineNumbers w:val="0"/>
                    <w:adjustRightInd w:val="0"/>
                    <w:snapToGrid w:val="0"/>
                    <w:spacing w:before="0" w:beforeAutospacing="0" w:after="0" w:afterAutospacing="0" w:line="0" w:lineRule="atLeast"/>
                    <w:ind w:left="0" w:right="0" w:firstLine="0" w:firstLineChars="0"/>
                    <w:jc w:val="center"/>
                    <w:rPr>
                      <w:rFonts w:hint="default"/>
                      <w:b/>
                      <w:bCs/>
                      <w:lang w:val="en-US"/>
                    </w:rPr>
                  </w:pPr>
                  <w:r>
                    <w:rPr>
                      <w:rFonts w:hint="eastAsia" w:ascii="Times New Roman" w:hAnsi="Times New Roman" w:eastAsia="宋体" w:cs="宋体"/>
                      <w:b/>
                      <w:bCs/>
                      <w:kern w:val="2"/>
                      <w:sz w:val="21"/>
                      <w:szCs w:val="20"/>
                      <w:lang w:val="en-US" w:eastAsia="zh-CN" w:bidi="ar"/>
                    </w:rPr>
                    <w:t>表</w:t>
                  </w:r>
                  <w:r>
                    <w:rPr>
                      <w:rFonts w:hint="default" w:ascii="Times New Roman" w:hAnsi="Times New Roman" w:eastAsia="宋体" w:cs="Times New Roman"/>
                      <w:b/>
                      <w:bCs/>
                      <w:kern w:val="2"/>
                      <w:sz w:val="21"/>
                      <w:szCs w:val="20"/>
                      <w:lang w:val="en-US" w:eastAsia="zh-CN" w:bidi="ar"/>
                    </w:rPr>
                    <w:t>2</w:t>
                  </w:r>
                </w:p>
              </w:tc>
            </w:tr>
            <w:tr w14:paraId="7C81D1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726" w:type="pct"/>
                  <w:vMerge w:val="continue"/>
                  <w:tcBorders>
                    <w:top w:val="single" w:color="auto" w:sz="4" w:space="0"/>
                    <w:bottom w:val="single" w:color="auto" w:sz="4" w:space="0"/>
                    <w:right w:val="single" w:color="auto" w:sz="4" w:space="0"/>
                  </w:tcBorders>
                  <w:shd w:val="clear" w:color="auto" w:fill="auto"/>
                  <w:vAlign w:val="center"/>
                </w:tcPr>
                <w:p w14:paraId="22B67C9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72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7C22FA7">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39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FB6C0C">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2140" w:type="pct"/>
                  <w:tcBorders>
                    <w:top w:val="single" w:color="auto" w:sz="4" w:space="0"/>
                    <w:left w:val="single" w:color="auto" w:sz="4" w:space="0"/>
                    <w:bottom w:val="single" w:color="auto" w:sz="4" w:space="0"/>
                    <w:right w:val="single" w:color="auto" w:sz="4" w:space="0"/>
                  </w:tcBorders>
                  <w:shd w:val="clear" w:color="auto" w:fill="auto"/>
                  <w:vAlign w:val="center"/>
                </w:tcPr>
                <w:p w14:paraId="71C6E9AC">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b/>
                      <w:bCs/>
                      <w:kern w:val="2"/>
                      <w:sz w:val="21"/>
                      <w:szCs w:val="21"/>
                      <w:lang w:val="en-US" w:eastAsia="zh-CN" w:bidi="ar"/>
                    </w:rPr>
                    <w:t>厂房外</w:t>
                  </w:r>
                  <w:r>
                    <w:rPr>
                      <w:rFonts w:hint="default" w:ascii="Times New Roman" w:hAnsi="Times New Roman" w:eastAsia="宋体" w:cs="Times New Roman"/>
                      <w:b/>
                      <w:bCs/>
                      <w:kern w:val="2"/>
                      <w:sz w:val="21"/>
                      <w:szCs w:val="21"/>
                      <w:lang w:val="en-US" w:eastAsia="zh-CN" w:bidi="ar"/>
                    </w:rPr>
                    <w:t>G5</w:t>
                  </w:r>
                </w:p>
              </w:tc>
              <w:tc>
                <w:tcPr>
                  <w:tcW w:w="1016" w:type="pct"/>
                  <w:vMerge w:val="continue"/>
                  <w:tcBorders>
                    <w:top w:val="single" w:color="auto" w:sz="4" w:space="0"/>
                    <w:left w:val="single" w:color="auto" w:sz="4" w:space="0"/>
                    <w:bottom w:val="single" w:color="auto" w:sz="4" w:space="0"/>
                  </w:tcBorders>
                  <w:shd w:val="clear" w:color="auto" w:fill="auto"/>
                  <w:vAlign w:val="center"/>
                </w:tcPr>
                <w:p w14:paraId="28EAB4E3">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7D8F62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PrEx>
              <w:trPr>
                <w:trHeight w:val="90" w:hRule="atLeast"/>
              </w:trPr>
              <w:tc>
                <w:tcPr>
                  <w:tcW w:w="726" w:type="pct"/>
                  <w:vMerge w:val="restart"/>
                  <w:tcBorders>
                    <w:top w:val="single" w:color="auto" w:sz="4" w:space="0"/>
                    <w:bottom w:val="single" w:color="auto" w:sz="4" w:space="0"/>
                    <w:right w:val="single" w:color="auto" w:sz="4" w:space="0"/>
                  </w:tcBorders>
                  <w:shd w:val="clear" w:color="auto" w:fill="auto"/>
                  <w:vAlign w:val="center"/>
                </w:tcPr>
                <w:p w14:paraId="37A3AF87">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2024.08.12</w:t>
                  </w:r>
                </w:p>
              </w:tc>
              <w:tc>
                <w:tcPr>
                  <w:tcW w:w="72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9C147D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非甲烷总烃（</w:t>
                  </w: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14:paraId="116217F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①</w:t>
                  </w:r>
                </w:p>
              </w:tc>
              <w:tc>
                <w:tcPr>
                  <w:tcW w:w="2140" w:type="pct"/>
                  <w:tcBorders>
                    <w:top w:val="single" w:color="auto" w:sz="4" w:space="0"/>
                    <w:left w:val="single" w:color="auto" w:sz="4" w:space="0"/>
                    <w:bottom w:val="single" w:color="auto" w:sz="4" w:space="0"/>
                    <w:right w:val="single" w:color="auto" w:sz="4" w:space="0"/>
                  </w:tcBorders>
                  <w:shd w:val="clear" w:color="auto" w:fill="auto"/>
                  <w:vAlign w:val="center"/>
                </w:tcPr>
                <w:p w14:paraId="0928D7F2">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1.81</w:t>
                  </w:r>
                </w:p>
              </w:tc>
              <w:tc>
                <w:tcPr>
                  <w:tcW w:w="1016" w:type="pct"/>
                  <w:vMerge w:val="restart"/>
                  <w:tcBorders>
                    <w:top w:val="single" w:color="auto" w:sz="4" w:space="0"/>
                    <w:left w:val="single" w:color="auto" w:sz="4" w:space="0"/>
                    <w:bottom w:val="single" w:color="auto" w:sz="4" w:space="0"/>
                  </w:tcBorders>
                  <w:shd w:val="clear" w:color="auto" w:fill="auto"/>
                  <w:vAlign w:val="center"/>
                </w:tcPr>
                <w:p w14:paraId="04FAED08">
                  <w:pPr>
                    <w:keepNext w:val="0"/>
                    <w:keepLines w:val="0"/>
                    <w:widowControl w:val="0"/>
                    <w:suppressLineNumbers w:val="0"/>
                    <w:adjustRightInd w:val="0"/>
                    <w:snapToGrid w:val="0"/>
                    <w:spacing w:before="0" w:beforeAutospacing="0" w:after="0" w:afterAutospacing="0" w:line="0" w:lineRule="atLeast"/>
                    <w:ind w:left="0" w:right="0" w:firstLine="0" w:firstLineChars="0"/>
                    <w:jc w:val="center"/>
                    <w:rPr>
                      <w:rFonts w:hint="default"/>
                      <w:lang w:val="en-US"/>
                    </w:rPr>
                  </w:pPr>
                  <w:r>
                    <w:rPr>
                      <w:rFonts w:hint="default" w:ascii="Times New Roman" w:hAnsi="Times New Roman" w:eastAsia="宋体" w:cs="Times New Roman"/>
                      <w:kern w:val="2"/>
                      <w:sz w:val="21"/>
                      <w:szCs w:val="20"/>
                      <w:lang w:val="en-US" w:eastAsia="zh-CN" w:bidi="ar"/>
                    </w:rPr>
                    <w:t>6</w:t>
                  </w:r>
                </w:p>
              </w:tc>
            </w:tr>
            <w:tr w14:paraId="46145D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6" w:type="pct"/>
                  <w:vMerge w:val="continue"/>
                  <w:tcBorders>
                    <w:top w:val="single" w:color="auto" w:sz="4" w:space="0"/>
                    <w:bottom w:val="single" w:color="auto" w:sz="4" w:space="0"/>
                    <w:right w:val="single" w:color="auto" w:sz="4" w:space="0"/>
                  </w:tcBorders>
                  <w:shd w:val="clear" w:color="auto" w:fill="auto"/>
                  <w:vAlign w:val="center"/>
                </w:tcPr>
                <w:p w14:paraId="08F601EA">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72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77D5DDF">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14:paraId="2AACD35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②</w:t>
                  </w:r>
                </w:p>
              </w:tc>
              <w:tc>
                <w:tcPr>
                  <w:tcW w:w="2140" w:type="pct"/>
                  <w:tcBorders>
                    <w:top w:val="single" w:color="auto" w:sz="4" w:space="0"/>
                    <w:left w:val="single" w:color="auto" w:sz="4" w:space="0"/>
                    <w:bottom w:val="single" w:color="auto" w:sz="4" w:space="0"/>
                    <w:right w:val="single" w:color="auto" w:sz="4" w:space="0"/>
                  </w:tcBorders>
                  <w:shd w:val="clear" w:color="auto" w:fill="auto"/>
                  <w:vAlign w:val="center"/>
                </w:tcPr>
                <w:p w14:paraId="68DF115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1.85</w:t>
                  </w:r>
                </w:p>
              </w:tc>
              <w:tc>
                <w:tcPr>
                  <w:tcW w:w="1016" w:type="pct"/>
                  <w:vMerge w:val="continue"/>
                  <w:tcBorders>
                    <w:top w:val="single" w:color="auto" w:sz="4" w:space="0"/>
                    <w:left w:val="single" w:color="auto" w:sz="4" w:space="0"/>
                    <w:bottom w:val="single" w:color="auto" w:sz="4" w:space="0"/>
                  </w:tcBorders>
                  <w:shd w:val="clear" w:color="auto" w:fill="auto"/>
                  <w:vAlign w:val="center"/>
                </w:tcPr>
                <w:p w14:paraId="26FBEAF5">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787CEB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6" w:type="pct"/>
                  <w:vMerge w:val="continue"/>
                  <w:tcBorders>
                    <w:top w:val="single" w:color="auto" w:sz="4" w:space="0"/>
                    <w:bottom w:val="single" w:color="auto" w:sz="4" w:space="0"/>
                    <w:right w:val="single" w:color="auto" w:sz="4" w:space="0"/>
                  </w:tcBorders>
                  <w:shd w:val="clear" w:color="auto" w:fill="auto"/>
                  <w:vAlign w:val="center"/>
                </w:tcPr>
                <w:p w14:paraId="28151C75">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72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CACD646">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14:paraId="3D466ABA">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③</w:t>
                  </w:r>
                </w:p>
              </w:tc>
              <w:tc>
                <w:tcPr>
                  <w:tcW w:w="2140" w:type="pct"/>
                  <w:tcBorders>
                    <w:top w:val="single" w:color="auto" w:sz="4" w:space="0"/>
                    <w:left w:val="single" w:color="auto" w:sz="4" w:space="0"/>
                    <w:bottom w:val="single" w:color="auto" w:sz="4" w:space="0"/>
                    <w:right w:val="single" w:color="auto" w:sz="4" w:space="0"/>
                  </w:tcBorders>
                  <w:shd w:val="clear" w:color="auto" w:fill="auto"/>
                  <w:vAlign w:val="center"/>
                </w:tcPr>
                <w:p w14:paraId="62E8D500">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1.76</w:t>
                  </w:r>
                </w:p>
              </w:tc>
              <w:tc>
                <w:tcPr>
                  <w:tcW w:w="1016" w:type="pct"/>
                  <w:vMerge w:val="continue"/>
                  <w:tcBorders>
                    <w:top w:val="single" w:color="auto" w:sz="4" w:space="0"/>
                    <w:left w:val="single" w:color="auto" w:sz="4" w:space="0"/>
                    <w:bottom w:val="single" w:color="auto" w:sz="4" w:space="0"/>
                  </w:tcBorders>
                  <w:shd w:val="clear" w:color="auto" w:fill="auto"/>
                  <w:vAlign w:val="center"/>
                </w:tcPr>
                <w:p w14:paraId="0414DDA6">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596C14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6" w:type="pct"/>
                  <w:vMerge w:val="restart"/>
                  <w:tcBorders>
                    <w:top w:val="single" w:color="auto" w:sz="4" w:space="0"/>
                    <w:bottom w:val="single" w:color="auto" w:sz="4" w:space="0"/>
                    <w:right w:val="single" w:color="auto" w:sz="4" w:space="0"/>
                  </w:tcBorders>
                  <w:shd w:val="clear" w:color="auto" w:fill="auto"/>
                  <w:vAlign w:val="center"/>
                </w:tcPr>
                <w:p w14:paraId="7B7CE5D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2024.08.13</w:t>
                  </w:r>
                </w:p>
              </w:tc>
              <w:tc>
                <w:tcPr>
                  <w:tcW w:w="72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2E025C4">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eastAsia" w:ascii="Times New Roman" w:hAnsi="Times New Roman" w:eastAsia="宋体" w:cs="宋体"/>
                      <w:kern w:val="2"/>
                      <w:sz w:val="21"/>
                      <w:szCs w:val="21"/>
                      <w:lang w:val="en-US" w:eastAsia="zh-CN" w:bidi="ar"/>
                    </w:rPr>
                    <w:t>非甲烷总烃（</w:t>
                  </w:r>
                  <w:r>
                    <w:rPr>
                      <w:rFonts w:hint="default" w:ascii="Times New Roman" w:hAnsi="Times New Roman" w:eastAsia="宋体" w:cs="Times New Roman"/>
                      <w:kern w:val="2"/>
                      <w:sz w:val="21"/>
                      <w:szCs w:val="21"/>
                      <w:lang w:val="en-US" w:eastAsia="zh-CN" w:bidi="ar"/>
                    </w:rPr>
                    <w:t>mg/m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w:t>
                  </w:r>
                </w:p>
              </w:tc>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14:paraId="20DD9316">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①</w:t>
                  </w:r>
                </w:p>
              </w:tc>
              <w:tc>
                <w:tcPr>
                  <w:tcW w:w="2140" w:type="pct"/>
                  <w:tcBorders>
                    <w:top w:val="single" w:color="auto" w:sz="4" w:space="0"/>
                    <w:left w:val="single" w:color="auto" w:sz="4" w:space="0"/>
                    <w:bottom w:val="single" w:color="auto" w:sz="4" w:space="0"/>
                    <w:right w:val="single" w:color="auto" w:sz="4" w:space="0"/>
                  </w:tcBorders>
                  <w:shd w:val="clear" w:color="auto" w:fill="auto"/>
                  <w:vAlign w:val="center"/>
                </w:tcPr>
                <w:p w14:paraId="48CFC0B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1.71</w:t>
                  </w:r>
                </w:p>
              </w:tc>
              <w:tc>
                <w:tcPr>
                  <w:tcW w:w="1016" w:type="pct"/>
                  <w:vMerge w:val="continue"/>
                  <w:tcBorders>
                    <w:top w:val="single" w:color="auto" w:sz="4" w:space="0"/>
                    <w:left w:val="single" w:color="auto" w:sz="4" w:space="0"/>
                    <w:bottom w:val="single" w:color="auto" w:sz="4" w:space="0"/>
                  </w:tcBorders>
                  <w:shd w:val="clear" w:color="auto" w:fill="auto"/>
                  <w:vAlign w:val="center"/>
                </w:tcPr>
                <w:p w14:paraId="43F4ACDD">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5626B6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6" w:type="pct"/>
                  <w:vMerge w:val="continue"/>
                  <w:tcBorders>
                    <w:top w:val="single" w:color="auto" w:sz="4" w:space="0"/>
                    <w:bottom w:val="single" w:color="auto" w:sz="4" w:space="0"/>
                    <w:right w:val="single" w:color="auto" w:sz="4" w:space="0"/>
                  </w:tcBorders>
                  <w:shd w:val="clear" w:color="auto" w:fill="auto"/>
                  <w:vAlign w:val="center"/>
                </w:tcPr>
                <w:p w14:paraId="33B948A6">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72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0531302">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14:paraId="41F3D12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②</w:t>
                  </w:r>
                </w:p>
              </w:tc>
              <w:tc>
                <w:tcPr>
                  <w:tcW w:w="2140" w:type="pct"/>
                  <w:tcBorders>
                    <w:top w:val="single" w:color="auto" w:sz="4" w:space="0"/>
                    <w:left w:val="single" w:color="auto" w:sz="4" w:space="0"/>
                    <w:bottom w:val="single" w:color="auto" w:sz="4" w:space="0"/>
                    <w:right w:val="single" w:color="auto" w:sz="4" w:space="0"/>
                  </w:tcBorders>
                  <w:shd w:val="clear" w:color="auto" w:fill="auto"/>
                  <w:vAlign w:val="center"/>
                </w:tcPr>
                <w:p w14:paraId="1462061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1.69</w:t>
                  </w:r>
                </w:p>
              </w:tc>
              <w:tc>
                <w:tcPr>
                  <w:tcW w:w="1016" w:type="pct"/>
                  <w:vMerge w:val="continue"/>
                  <w:tcBorders>
                    <w:top w:val="single" w:color="auto" w:sz="4" w:space="0"/>
                    <w:left w:val="single" w:color="auto" w:sz="4" w:space="0"/>
                    <w:bottom w:val="single" w:color="auto" w:sz="4" w:space="0"/>
                  </w:tcBorders>
                  <w:shd w:val="clear" w:color="auto" w:fill="auto"/>
                  <w:vAlign w:val="center"/>
                </w:tcPr>
                <w:p w14:paraId="4BE1DD1E">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tr w14:paraId="25E2D7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6" w:type="pct"/>
                  <w:vMerge w:val="continue"/>
                  <w:tcBorders>
                    <w:top w:val="single" w:color="auto" w:sz="4" w:space="0"/>
                    <w:bottom w:val="single" w:color="auto" w:sz="4" w:space="0"/>
                    <w:right w:val="single" w:color="auto" w:sz="4" w:space="0"/>
                  </w:tcBorders>
                  <w:shd w:val="clear" w:color="auto" w:fill="auto"/>
                  <w:vAlign w:val="center"/>
                </w:tcPr>
                <w:p w14:paraId="7AD15858">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72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4864299">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14:paraId="345042A9">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③</w:t>
                  </w:r>
                </w:p>
              </w:tc>
              <w:tc>
                <w:tcPr>
                  <w:tcW w:w="2140" w:type="pct"/>
                  <w:tcBorders>
                    <w:top w:val="single" w:color="auto" w:sz="4" w:space="0"/>
                    <w:left w:val="single" w:color="auto" w:sz="4" w:space="0"/>
                    <w:bottom w:val="single" w:color="auto" w:sz="4" w:space="0"/>
                    <w:right w:val="single" w:color="auto" w:sz="4" w:space="0"/>
                  </w:tcBorders>
                  <w:shd w:val="clear" w:color="auto" w:fill="auto"/>
                  <w:vAlign w:val="center"/>
                </w:tcPr>
                <w:p w14:paraId="27DB29B5">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1.73</w:t>
                  </w:r>
                </w:p>
              </w:tc>
              <w:tc>
                <w:tcPr>
                  <w:tcW w:w="1016" w:type="pct"/>
                  <w:vMerge w:val="continue"/>
                  <w:tcBorders>
                    <w:top w:val="single" w:color="auto" w:sz="4" w:space="0"/>
                    <w:left w:val="single" w:color="auto" w:sz="4" w:space="0"/>
                    <w:bottom w:val="single" w:color="auto" w:sz="4" w:space="0"/>
                  </w:tcBorders>
                  <w:shd w:val="clear" w:color="auto" w:fill="auto"/>
                  <w:vAlign w:val="center"/>
                </w:tcPr>
                <w:p w14:paraId="46F2967D">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r>
            <w:bookmarkEnd w:id="29"/>
          </w:tbl>
          <w:p w14:paraId="06DB83AB">
            <w:pPr>
              <w:pStyle w:val="3"/>
              <w:suppressLineNumbers w:val="0"/>
              <w:spacing w:before="0" w:beforeAutospacing="0" w:after="0" w:afterAutospacing="0"/>
              <w:ind w:left="0" w:right="0" w:firstLine="482"/>
              <w:rPr>
                <w:rFonts w:hint="default"/>
              </w:rPr>
            </w:pPr>
            <w:r>
              <w:rPr>
                <w:rFonts w:hint="default"/>
              </w:rPr>
              <w:t>3、噪声监测结果</w:t>
            </w:r>
          </w:p>
          <w:p w14:paraId="57E8E5A0">
            <w:pPr>
              <w:keepNext w:val="0"/>
              <w:keepLines w:val="0"/>
              <w:suppressLineNumbers w:val="0"/>
              <w:spacing w:before="63" w:beforeLines="20" w:beforeAutospacing="0" w:after="0" w:afterAutospacing="0"/>
              <w:ind w:left="108" w:right="0" w:firstLine="480"/>
              <w:rPr>
                <w:rFonts w:hint="default" w:cs="Times New Roman"/>
                <w:color w:val="000000" w:themeColor="text1"/>
                <w14:textFill>
                  <w14:solidFill>
                    <w14:schemeClr w14:val="tx1"/>
                  </w14:solidFill>
                </w14:textFill>
              </w:rPr>
            </w:pPr>
            <w:bookmarkStart w:id="30" w:name="_Hlk145592228"/>
            <w:r>
              <w:rPr>
                <w:rFonts w:hint="default" w:cs="Times New Roman"/>
                <w:color w:val="000000" w:themeColor="text1"/>
                <w14:textFill>
                  <w14:solidFill>
                    <w14:schemeClr w14:val="tx1"/>
                  </w14:solidFill>
                </w14:textFill>
              </w:rPr>
              <w:t>验收监测期间，项目东、南、西、北</w:t>
            </w:r>
            <w:r>
              <w:rPr>
                <w:rFonts w:hint="eastAsia" w:cs="Times New Roman"/>
                <w:color w:val="000000" w:themeColor="text1"/>
                <w14:textFill>
                  <w14:solidFill>
                    <w14:schemeClr w14:val="tx1"/>
                  </w14:solidFill>
                </w14:textFill>
              </w:rPr>
              <w:t>的</w:t>
            </w:r>
            <w:r>
              <w:rPr>
                <w:rFonts w:hint="eastAsia" w:cs="Times New Roman"/>
                <w:lang w:val="en-US" w:eastAsia="zh-CN"/>
              </w:rPr>
              <w:t>生产车间</w:t>
            </w:r>
            <w:r>
              <w:rPr>
                <w:rFonts w:hint="eastAsia" w:cs="Times New Roman"/>
                <w:color w:val="000000" w:themeColor="text1"/>
                <w14:textFill>
                  <w14:solidFill>
                    <w14:schemeClr w14:val="tx1"/>
                  </w14:solidFill>
                </w14:textFill>
              </w:rPr>
              <w:t>边界</w:t>
            </w:r>
            <w:r>
              <w:rPr>
                <w:rFonts w:hint="default" w:cs="Times New Roman"/>
                <w:color w:val="000000" w:themeColor="text1"/>
                <w14:textFill>
                  <w14:solidFill>
                    <w14:schemeClr w14:val="tx1"/>
                  </w14:solidFill>
                </w14:textFill>
              </w:rPr>
              <w:t>昼间噪声测定值范围为</w:t>
            </w:r>
            <w:r>
              <w:rPr>
                <w:rFonts w:hint="eastAsia" w:cs="Times New Roman"/>
                <w:color w:val="000000" w:themeColor="text1"/>
                <w:lang w:val="en-US" w:eastAsia="zh-CN"/>
                <w14:textFill>
                  <w14:solidFill>
                    <w14:schemeClr w14:val="tx1"/>
                  </w14:solidFill>
                </w14:textFill>
              </w:rPr>
              <w:t>55</w:t>
            </w:r>
            <w:r>
              <w:rPr>
                <w:rFonts w:hint="default"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58</w:t>
            </w:r>
            <w:r>
              <w:rPr>
                <w:rFonts w:hint="default" w:cs="Times New Roman"/>
                <w:color w:val="000000" w:themeColor="text1"/>
                <w14:textFill>
                  <w14:solidFill>
                    <w14:schemeClr w14:val="tx1"/>
                  </w14:solidFill>
                </w14:textFill>
              </w:rPr>
              <w:t>dB（A），符合《工业企业厂界环境噪声排放标准》（GB12348-2008）2类标准限值（昼间≤60dB(A)）。</w:t>
            </w:r>
            <w:bookmarkEnd w:id="30"/>
            <w:r>
              <w:rPr>
                <w:rFonts w:hint="default" w:cs="Times New Roman"/>
                <w:color w:val="000000" w:themeColor="text1"/>
                <w14:textFill>
                  <w14:solidFill>
                    <w14:schemeClr w14:val="tx1"/>
                  </w14:solidFill>
                </w14:textFill>
              </w:rPr>
              <w:t>噪声监测结果见表7-</w:t>
            </w:r>
            <w:r>
              <w:rPr>
                <w:rFonts w:hint="eastAsia" w:cs="Times New Roman"/>
                <w:color w:val="000000" w:themeColor="text1"/>
                <w:lang w:val="en-US" w:eastAsia="zh-CN"/>
                <w14:textFill>
                  <w14:solidFill>
                    <w14:schemeClr w14:val="tx1"/>
                  </w14:solidFill>
                </w14:textFill>
              </w:rPr>
              <w:t>5</w:t>
            </w:r>
            <w:r>
              <w:rPr>
                <w:rFonts w:hint="default" w:cs="Times New Roman"/>
                <w:color w:val="000000" w:themeColor="text1"/>
                <w14:textFill>
                  <w14:solidFill>
                    <w14:schemeClr w14:val="tx1"/>
                  </w14:solidFill>
                </w14:textFill>
              </w:rPr>
              <w:t>。</w:t>
            </w:r>
          </w:p>
          <w:p w14:paraId="30E238D5">
            <w:pPr>
              <w:pStyle w:val="12"/>
              <w:keepNext w:val="0"/>
              <w:keepLines w:val="0"/>
              <w:suppressLineNumbers w:val="0"/>
              <w:spacing w:before="0" w:beforeAutospacing="0" w:after="0" w:afterAutospacing="0"/>
              <w:ind w:left="0" w:right="0"/>
              <w:rPr>
                <w:rFonts w:hint="default" w:cs="Times New Roman"/>
                <w:sz w:val="24"/>
                <w:szCs w:val="32"/>
              </w:rPr>
            </w:pPr>
            <w:r>
              <w:rPr>
                <w:rFonts w:hint="default" w:cs="Times New Roman"/>
                <w:sz w:val="24"/>
                <w:szCs w:val="32"/>
              </w:rPr>
              <w:t>表7-</w:t>
            </w:r>
            <w:r>
              <w:rPr>
                <w:rFonts w:hint="eastAsia" w:cs="Times New Roman"/>
                <w:sz w:val="24"/>
                <w:szCs w:val="32"/>
                <w:lang w:val="en-US" w:eastAsia="zh-CN"/>
              </w:rPr>
              <w:t>5</w:t>
            </w:r>
            <w:r>
              <w:rPr>
                <w:rFonts w:hint="default" w:cs="Times New Roman"/>
                <w:sz w:val="24"/>
                <w:szCs w:val="32"/>
              </w:rPr>
              <w:t xml:space="preserve"> 噪声监测结果</w:t>
            </w:r>
          </w:p>
          <w:tbl>
            <w:tblPr>
              <w:tblStyle w:val="27"/>
              <w:tblW w:w="4998"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61"/>
              <w:gridCol w:w="2179"/>
              <w:gridCol w:w="1684"/>
              <w:gridCol w:w="648"/>
              <w:gridCol w:w="769"/>
              <w:gridCol w:w="1856"/>
            </w:tblGrid>
            <w:tr w14:paraId="50ECBE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PrEx>
              <w:trPr>
                <w:trHeight w:val="1300" w:hRule="atLeast"/>
              </w:trPr>
              <w:tc>
                <w:tcPr>
                  <w:tcW w:w="408" w:type="pct"/>
                  <w:vMerge w:val="restart"/>
                  <w:tcBorders>
                    <w:top w:val="single" w:color="auto" w:sz="4" w:space="0"/>
                    <w:bottom w:val="single" w:color="auto" w:sz="4" w:space="0"/>
                    <w:right w:val="single" w:color="auto" w:sz="4" w:space="0"/>
                  </w:tcBorders>
                  <w:shd w:val="clear" w:color="auto" w:fill="auto"/>
                  <w:vAlign w:val="center"/>
                </w:tcPr>
                <w:p w14:paraId="61F939A7">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bookmarkStart w:id="31" w:name="_Hlk169791543"/>
                  <w:r>
                    <w:rPr>
                      <w:rFonts w:hint="eastAsia" w:ascii="Times New Roman" w:hAnsi="Times New Roman" w:eastAsia="宋体" w:cs="宋体"/>
                      <w:b/>
                      <w:bCs/>
                      <w:kern w:val="2"/>
                      <w:sz w:val="21"/>
                      <w:szCs w:val="21"/>
                      <w:lang w:val="en-US" w:eastAsia="zh-CN" w:bidi="ar"/>
                    </w:rPr>
                    <w:t>采样日期</w:t>
                  </w:r>
                </w:p>
              </w:tc>
              <w:tc>
                <w:tcPr>
                  <w:tcW w:w="137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EEE324C">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采样位置</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631988D4">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采样时间</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2F4ED010">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主要声源</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200BCE4C">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测量值</w:t>
                  </w:r>
                </w:p>
              </w:tc>
              <w:tc>
                <w:tcPr>
                  <w:tcW w:w="1176" w:type="pct"/>
                  <w:tcBorders>
                    <w:top w:val="single" w:color="auto" w:sz="4" w:space="0"/>
                    <w:left w:val="single" w:color="auto" w:sz="4" w:space="0"/>
                    <w:bottom w:val="single" w:color="auto" w:sz="4" w:space="0"/>
                  </w:tcBorders>
                  <w:shd w:val="clear" w:color="auto" w:fill="auto"/>
                  <w:vAlign w:val="center"/>
                </w:tcPr>
                <w:p w14:paraId="201C6232">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《工业企业厂界环境噪声排放标准》</w:t>
                  </w:r>
                </w:p>
                <w:p w14:paraId="25984109">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b/>
                      <w:bCs/>
                      <w:szCs w:val="21"/>
                      <w:lang w:val="en-US"/>
                    </w:rPr>
                  </w:pPr>
                  <w:r>
                    <w:rPr>
                      <w:rFonts w:hint="default" w:ascii="Times New Roman" w:hAnsi="Times New Roman" w:eastAsia="宋体" w:cs="Times New Roman"/>
                      <w:b/>
                      <w:bCs/>
                      <w:kern w:val="2"/>
                      <w:sz w:val="21"/>
                      <w:szCs w:val="21"/>
                      <w:lang w:val="en-US" w:eastAsia="zh-CN" w:bidi="ar"/>
                    </w:rPr>
                    <w:t xml:space="preserve">GB 12348-2008 </w:t>
                  </w:r>
                </w:p>
                <w:p w14:paraId="3BDE7171">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default" w:ascii="Times New Roman" w:hAnsi="Times New Roman" w:eastAsia="宋体" w:cs="Times New Roman"/>
                      <w:b/>
                      <w:bCs/>
                      <w:kern w:val="2"/>
                      <w:sz w:val="21"/>
                      <w:szCs w:val="21"/>
                      <w:lang w:val="en-US" w:eastAsia="zh-CN" w:bidi="ar"/>
                    </w:rPr>
                    <w:t>2</w:t>
                  </w:r>
                  <w:r>
                    <w:rPr>
                      <w:rFonts w:hint="eastAsia" w:ascii="Times New Roman" w:hAnsi="Times New Roman" w:eastAsia="宋体" w:cs="宋体"/>
                      <w:b/>
                      <w:bCs/>
                      <w:kern w:val="2"/>
                      <w:sz w:val="21"/>
                      <w:szCs w:val="21"/>
                      <w:lang w:val="en-US" w:eastAsia="zh-CN" w:bidi="ar"/>
                    </w:rPr>
                    <w:t>类</w:t>
                  </w:r>
                </w:p>
              </w:tc>
            </w:tr>
            <w:tr w14:paraId="04B539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2" w:hRule="atLeast"/>
              </w:trPr>
              <w:tc>
                <w:tcPr>
                  <w:tcW w:w="408" w:type="pct"/>
                  <w:vMerge w:val="continue"/>
                  <w:tcBorders>
                    <w:top w:val="single" w:color="auto" w:sz="4" w:space="0"/>
                    <w:bottom w:val="single" w:color="auto" w:sz="4" w:space="0"/>
                    <w:right w:val="single" w:color="auto" w:sz="4" w:space="0"/>
                  </w:tcBorders>
                  <w:shd w:val="clear" w:color="auto" w:fill="auto"/>
                  <w:vAlign w:val="center"/>
                </w:tcPr>
                <w:p w14:paraId="204336F9">
                  <w:pPr>
                    <w:keepNext w:val="0"/>
                    <w:keepLines w:val="0"/>
                    <w:suppressLineNumbers w:val="0"/>
                    <w:spacing w:before="0" w:beforeAutospacing="0" w:after="0" w:afterAutospacing="0" w:line="0" w:lineRule="atLeast"/>
                    <w:ind w:left="0" w:right="0"/>
                    <w:rPr>
                      <w:rFonts w:hint="default" w:ascii="Times New Roman" w:hAnsi="Times New Roman" w:cs="Times New Roman"/>
                      <w:b/>
                      <w:bCs/>
                      <w:sz w:val="20"/>
                      <w:szCs w:val="20"/>
                    </w:rPr>
                  </w:pPr>
                </w:p>
              </w:tc>
              <w:tc>
                <w:tcPr>
                  <w:tcW w:w="137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0A7C317">
                  <w:pPr>
                    <w:keepNext w:val="0"/>
                    <w:keepLines w:val="0"/>
                    <w:suppressLineNumbers w:val="0"/>
                    <w:spacing w:before="0" w:beforeAutospacing="0" w:after="0" w:afterAutospacing="0" w:line="0" w:lineRule="atLeast"/>
                    <w:ind w:left="0" w:right="0"/>
                    <w:rPr>
                      <w:rFonts w:hint="default" w:ascii="Times New Roman" w:hAnsi="Times New Roman" w:cs="Times New Roman"/>
                      <w:b/>
                      <w:bCs/>
                      <w:sz w:val="20"/>
                      <w:szCs w:val="20"/>
                    </w:rPr>
                  </w:pP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224F04EA">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昼间</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61ECB40A">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昼间</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16EA2284">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昼间</w:t>
                  </w:r>
                </w:p>
              </w:tc>
              <w:tc>
                <w:tcPr>
                  <w:tcW w:w="1176" w:type="pct"/>
                  <w:tcBorders>
                    <w:top w:val="single" w:color="auto" w:sz="4" w:space="0"/>
                    <w:left w:val="single" w:color="auto" w:sz="4" w:space="0"/>
                    <w:bottom w:val="single" w:color="auto" w:sz="4" w:space="0"/>
                  </w:tcBorders>
                  <w:shd w:val="clear" w:color="auto" w:fill="auto"/>
                  <w:vAlign w:val="center"/>
                </w:tcPr>
                <w:p w14:paraId="6165EA60">
                  <w:pPr>
                    <w:keepNext w:val="0"/>
                    <w:keepLines w:val="0"/>
                    <w:widowControl w:val="0"/>
                    <w:suppressLineNumbers w:val="0"/>
                    <w:tabs>
                      <w:tab w:val="left" w:pos="360"/>
                      <w:tab w:val="left" w:pos="1080"/>
                    </w:tabs>
                    <w:spacing w:before="0" w:beforeAutospacing="0" w:after="0" w:afterAutospacing="0" w:line="0" w:lineRule="atLeast"/>
                    <w:ind w:left="0" w:right="0" w:firstLine="0" w:firstLineChars="0"/>
                    <w:jc w:val="center"/>
                    <w:rPr>
                      <w:rFonts w:hint="default" w:cs="宋体"/>
                      <w:b/>
                      <w:bCs/>
                      <w:szCs w:val="21"/>
                      <w:lang w:val="en-US"/>
                    </w:rPr>
                  </w:pPr>
                  <w:r>
                    <w:rPr>
                      <w:rFonts w:hint="eastAsia" w:ascii="Times New Roman" w:hAnsi="Times New Roman" w:eastAsia="宋体" w:cs="宋体"/>
                      <w:b/>
                      <w:bCs/>
                      <w:kern w:val="2"/>
                      <w:sz w:val="21"/>
                      <w:szCs w:val="21"/>
                      <w:lang w:val="en-US" w:eastAsia="zh-CN" w:bidi="ar"/>
                    </w:rPr>
                    <w:t>昼间</w:t>
                  </w:r>
                </w:p>
              </w:tc>
            </w:tr>
            <w:tr w14:paraId="395EED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08" w:type="pct"/>
                  <w:vMerge w:val="restart"/>
                  <w:tcBorders>
                    <w:top w:val="single" w:color="auto" w:sz="4" w:space="0"/>
                    <w:bottom w:val="single" w:color="auto" w:sz="4" w:space="0"/>
                    <w:right w:val="single" w:color="auto" w:sz="4" w:space="0"/>
                  </w:tcBorders>
                  <w:shd w:val="clear" w:color="auto" w:fill="auto"/>
                  <w:vAlign w:val="center"/>
                </w:tcPr>
                <w:p w14:paraId="143294E3">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Times New Roman"/>
                      <w:kern w:val="2"/>
                      <w:sz w:val="21"/>
                      <w:szCs w:val="21"/>
                      <w:lang w:val="en-US" w:eastAsia="zh-CN" w:bidi="ar"/>
                    </w:rPr>
                    <w:t>2024.08.12</w:t>
                  </w:r>
                </w:p>
              </w:tc>
              <w:tc>
                <w:tcPr>
                  <w:tcW w:w="1371" w:type="pct"/>
                  <w:tcBorders>
                    <w:top w:val="single" w:color="auto" w:sz="4" w:space="0"/>
                    <w:left w:val="single" w:color="auto" w:sz="4" w:space="0"/>
                    <w:bottom w:val="single" w:color="auto" w:sz="4" w:space="0"/>
                    <w:right w:val="single" w:color="auto" w:sz="4" w:space="0"/>
                  </w:tcBorders>
                  <w:shd w:val="clear" w:color="auto" w:fill="auto"/>
                  <w:vAlign w:val="center"/>
                </w:tcPr>
                <w:p w14:paraId="30105A75">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东厂界外</w:t>
                  </w:r>
                  <w:r>
                    <w:rPr>
                      <w:rFonts w:hint="default" w:ascii="Times New Roman" w:hAnsi="Times New Roman" w:eastAsia="宋体" w:cs="宋体"/>
                      <w:kern w:val="2"/>
                      <w:sz w:val="21"/>
                      <w:szCs w:val="21"/>
                      <w:lang w:val="en-US" w:eastAsia="zh-CN" w:bidi="ar"/>
                    </w:rPr>
                    <w:t>1m</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Z1</w:t>
                  </w:r>
                  <w:r>
                    <w:rPr>
                      <w:rFonts w:hint="eastAsia" w:ascii="Times New Roman" w:hAnsi="Times New Roman" w:eastAsia="宋体" w:cs="宋体"/>
                      <w:kern w:val="2"/>
                      <w:sz w:val="21"/>
                      <w:szCs w:val="21"/>
                      <w:lang w:val="en-US" w:eastAsia="zh-CN" w:bidi="ar"/>
                    </w:rPr>
                    <w:t>）</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4469CA21">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14:02-14:05</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49B561DC">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688B26E6">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57</w:t>
                  </w:r>
                </w:p>
              </w:tc>
              <w:tc>
                <w:tcPr>
                  <w:tcW w:w="1176" w:type="pct"/>
                  <w:tcBorders>
                    <w:top w:val="single" w:color="auto" w:sz="4" w:space="0"/>
                    <w:left w:val="single" w:color="auto" w:sz="4" w:space="0"/>
                    <w:bottom w:val="single" w:color="auto" w:sz="4" w:space="0"/>
                  </w:tcBorders>
                  <w:shd w:val="clear" w:color="auto" w:fill="auto"/>
                  <w:vAlign w:val="center"/>
                </w:tcPr>
                <w:p w14:paraId="67812348">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60</w:t>
                  </w:r>
                </w:p>
              </w:tc>
            </w:tr>
            <w:tr w14:paraId="434B8D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08" w:type="pct"/>
                  <w:vMerge w:val="continue"/>
                  <w:tcBorders>
                    <w:top w:val="single" w:color="auto" w:sz="4" w:space="0"/>
                    <w:bottom w:val="single" w:color="auto" w:sz="4" w:space="0"/>
                    <w:right w:val="single" w:color="auto" w:sz="4" w:space="0"/>
                  </w:tcBorders>
                  <w:shd w:val="clear" w:color="auto" w:fill="auto"/>
                  <w:vAlign w:val="center"/>
                </w:tcPr>
                <w:p w14:paraId="2379E122">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1371" w:type="pct"/>
                  <w:tcBorders>
                    <w:top w:val="single" w:color="auto" w:sz="4" w:space="0"/>
                    <w:left w:val="single" w:color="auto" w:sz="4" w:space="0"/>
                    <w:bottom w:val="single" w:color="auto" w:sz="4" w:space="0"/>
                    <w:right w:val="single" w:color="auto" w:sz="4" w:space="0"/>
                  </w:tcBorders>
                  <w:shd w:val="clear" w:color="auto" w:fill="auto"/>
                  <w:vAlign w:val="center"/>
                </w:tcPr>
                <w:p w14:paraId="3B8FCEDB">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南厂界外</w:t>
                  </w:r>
                  <w:r>
                    <w:rPr>
                      <w:rFonts w:hint="default" w:ascii="Times New Roman" w:hAnsi="Times New Roman" w:eastAsia="宋体" w:cs="宋体"/>
                      <w:kern w:val="2"/>
                      <w:sz w:val="21"/>
                      <w:szCs w:val="21"/>
                      <w:lang w:val="en-US" w:eastAsia="zh-CN" w:bidi="ar"/>
                    </w:rPr>
                    <w:t>1m</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Z2</w:t>
                  </w:r>
                  <w:r>
                    <w:rPr>
                      <w:rFonts w:hint="eastAsia" w:ascii="Times New Roman" w:hAnsi="Times New Roman" w:eastAsia="宋体" w:cs="宋体"/>
                      <w:kern w:val="2"/>
                      <w:sz w:val="21"/>
                      <w:szCs w:val="21"/>
                      <w:lang w:val="en-US" w:eastAsia="zh-CN" w:bidi="ar"/>
                    </w:rPr>
                    <w:t>）</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7B13E658">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14:07-14:10</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6EACEF80">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29B5EE44">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56</w:t>
                  </w:r>
                </w:p>
              </w:tc>
              <w:tc>
                <w:tcPr>
                  <w:tcW w:w="1176" w:type="pct"/>
                  <w:tcBorders>
                    <w:top w:val="single" w:color="auto" w:sz="4" w:space="0"/>
                    <w:left w:val="single" w:color="auto" w:sz="4" w:space="0"/>
                    <w:bottom w:val="single" w:color="auto" w:sz="4" w:space="0"/>
                  </w:tcBorders>
                  <w:shd w:val="clear" w:color="auto" w:fill="auto"/>
                  <w:vAlign w:val="center"/>
                </w:tcPr>
                <w:p w14:paraId="2BD976E5">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60</w:t>
                  </w:r>
                </w:p>
              </w:tc>
            </w:tr>
            <w:tr w14:paraId="0E5829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08" w:type="pct"/>
                  <w:vMerge w:val="continue"/>
                  <w:tcBorders>
                    <w:top w:val="single" w:color="auto" w:sz="4" w:space="0"/>
                    <w:bottom w:val="single" w:color="auto" w:sz="4" w:space="0"/>
                    <w:right w:val="single" w:color="auto" w:sz="4" w:space="0"/>
                  </w:tcBorders>
                  <w:shd w:val="clear" w:color="auto" w:fill="auto"/>
                  <w:vAlign w:val="center"/>
                </w:tcPr>
                <w:p w14:paraId="2427E97D">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1371" w:type="pct"/>
                  <w:tcBorders>
                    <w:top w:val="single" w:color="auto" w:sz="4" w:space="0"/>
                    <w:left w:val="single" w:color="auto" w:sz="4" w:space="0"/>
                    <w:bottom w:val="single" w:color="auto" w:sz="4" w:space="0"/>
                    <w:right w:val="single" w:color="auto" w:sz="4" w:space="0"/>
                  </w:tcBorders>
                  <w:shd w:val="clear" w:color="auto" w:fill="auto"/>
                  <w:vAlign w:val="center"/>
                </w:tcPr>
                <w:p w14:paraId="4102A8E3">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西厂界外</w:t>
                  </w:r>
                  <w:r>
                    <w:rPr>
                      <w:rFonts w:hint="default" w:ascii="Times New Roman" w:hAnsi="Times New Roman" w:eastAsia="宋体" w:cs="宋体"/>
                      <w:kern w:val="2"/>
                      <w:sz w:val="21"/>
                      <w:szCs w:val="21"/>
                      <w:lang w:val="en-US" w:eastAsia="zh-CN" w:bidi="ar"/>
                    </w:rPr>
                    <w:t>1m</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Z3</w:t>
                  </w:r>
                  <w:r>
                    <w:rPr>
                      <w:rFonts w:hint="eastAsia" w:ascii="Times New Roman" w:hAnsi="Times New Roman" w:eastAsia="宋体" w:cs="宋体"/>
                      <w:kern w:val="2"/>
                      <w:sz w:val="21"/>
                      <w:szCs w:val="21"/>
                      <w:lang w:val="en-US" w:eastAsia="zh-CN" w:bidi="ar"/>
                    </w:rPr>
                    <w:t>）</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6C5B79CB">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14:13-14:16</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09E2879C">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0DBE3AAC">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55</w:t>
                  </w:r>
                </w:p>
              </w:tc>
              <w:tc>
                <w:tcPr>
                  <w:tcW w:w="1176" w:type="pct"/>
                  <w:tcBorders>
                    <w:top w:val="single" w:color="auto" w:sz="4" w:space="0"/>
                    <w:left w:val="single" w:color="auto" w:sz="4" w:space="0"/>
                    <w:bottom w:val="single" w:color="auto" w:sz="4" w:space="0"/>
                  </w:tcBorders>
                  <w:shd w:val="clear" w:color="auto" w:fill="auto"/>
                  <w:vAlign w:val="center"/>
                </w:tcPr>
                <w:p w14:paraId="183787D6">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60</w:t>
                  </w:r>
                </w:p>
              </w:tc>
            </w:tr>
            <w:tr w14:paraId="2FDD1D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08" w:type="pct"/>
                  <w:vMerge w:val="continue"/>
                  <w:tcBorders>
                    <w:top w:val="single" w:color="auto" w:sz="4" w:space="0"/>
                    <w:bottom w:val="single" w:color="auto" w:sz="4" w:space="0"/>
                    <w:right w:val="single" w:color="auto" w:sz="4" w:space="0"/>
                  </w:tcBorders>
                  <w:shd w:val="clear" w:color="auto" w:fill="auto"/>
                  <w:vAlign w:val="center"/>
                </w:tcPr>
                <w:p w14:paraId="4E581276">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1371" w:type="pct"/>
                  <w:tcBorders>
                    <w:top w:val="single" w:color="auto" w:sz="4" w:space="0"/>
                    <w:left w:val="single" w:color="auto" w:sz="4" w:space="0"/>
                    <w:bottom w:val="single" w:color="auto" w:sz="4" w:space="0"/>
                    <w:right w:val="single" w:color="auto" w:sz="4" w:space="0"/>
                  </w:tcBorders>
                  <w:shd w:val="clear" w:color="auto" w:fill="auto"/>
                  <w:vAlign w:val="center"/>
                </w:tcPr>
                <w:p w14:paraId="5A561F59">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北厂界外</w:t>
                  </w:r>
                  <w:r>
                    <w:rPr>
                      <w:rFonts w:hint="default" w:ascii="Times New Roman" w:hAnsi="Times New Roman" w:eastAsia="宋体" w:cs="宋体"/>
                      <w:kern w:val="2"/>
                      <w:sz w:val="21"/>
                      <w:szCs w:val="21"/>
                      <w:lang w:val="en-US" w:eastAsia="zh-CN" w:bidi="ar"/>
                    </w:rPr>
                    <w:t>1m</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Z4</w:t>
                  </w:r>
                  <w:r>
                    <w:rPr>
                      <w:rFonts w:hint="eastAsia" w:ascii="Times New Roman" w:hAnsi="Times New Roman" w:eastAsia="宋体" w:cs="宋体"/>
                      <w:kern w:val="2"/>
                      <w:sz w:val="21"/>
                      <w:szCs w:val="21"/>
                      <w:lang w:val="en-US" w:eastAsia="zh-CN" w:bidi="ar"/>
                    </w:rPr>
                    <w:t>）</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3910D6C3">
                  <w:pPr>
                    <w:keepNext w:val="0"/>
                    <w:keepLines w:val="0"/>
                    <w:widowControl w:val="0"/>
                    <w:suppressLineNumbers w:val="0"/>
                    <w:spacing w:before="0" w:beforeAutospacing="0" w:after="0" w:afterAutospacing="0" w:line="0" w:lineRule="atLeast"/>
                    <w:ind w:left="0" w:right="0" w:firstLine="0" w:firstLineChars="0"/>
                    <w:jc w:val="center"/>
                    <w:rPr>
                      <w:rFonts w:hint="default"/>
                      <w:szCs w:val="21"/>
                      <w:lang w:val="en-US"/>
                    </w:rPr>
                  </w:pPr>
                  <w:r>
                    <w:rPr>
                      <w:rFonts w:hint="default" w:ascii="Times New Roman" w:hAnsi="Times New Roman" w:eastAsia="宋体" w:cs="Times New Roman"/>
                      <w:kern w:val="2"/>
                      <w:sz w:val="21"/>
                      <w:szCs w:val="21"/>
                      <w:lang w:val="en-US" w:eastAsia="zh-CN" w:bidi="ar"/>
                    </w:rPr>
                    <w:t>14:20-14:23</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0E986689">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0D92CB10">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56</w:t>
                  </w:r>
                </w:p>
              </w:tc>
              <w:tc>
                <w:tcPr>
                  <w:tcW w:w="1176" w:type="pct"/>
                  <w:tcBorders>
                    <w:top w:val="single" w:color="auto" w:sz="4" w:space="0"/>
                    <w:left w:val="single" w:color="auto" w:sz="4" w:space="0"/>
                    <w:bottom w:val="single" w:color="auto" w:sz="4" w:space="0"/>
                  </w:tcBorders>
                  <w:shd w:val="clear" w:color="auto" w:fill="auto"/>
                  <w:vAlign w:val="center"/>
                </w:tcPr>
                <w:p w14:paraId="2EE70F84">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60</w:t>
                  </w:r>
                </w:p>
              </w:tc>
            </w:tr>
            <w:tr w14:paraId="7F0BFC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08" w:type="pct"/>
                  <w:vMerge w:val="restart"/>
                  <w:tcBorders>
                    <w:top w:val="single" w:color="auto" w:sz="4" w:space="0"/>
                    <w:bottom w:val="single" w:color="auto" w:sz="4" w:space="0"/>
                    <w:right w:val="single" w:color="auto" w:sz="4" w:space="0"/>
                  </w:tcBorders>
                  <w:shd w:val="clear" w:color="auto" w:fill="auto"/>
                  <w:vAlign w:val="center"/>
                </w:tcPr>
                <w:p w14:paraId="34D6BA85">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Times New Roman"/>
                      <w:kern w:val="2"/>
                      <w:sz w:val="21"/>
                      <w:szCs w:val="21"/>
                      <w:lang w:val="en-US" w:eastAsia="zh-CN" w:bidi="ar"/>
                    </w:rPr>
                    <w:t>2024.08.13</w:t>
                  </w:r>
                </w:p>
              </w:tc>
              <w:tc>
                <w:tcPr>
                  <w:tcW w:w="1371" w:type="pct"/>
                  <w:tcBorders>
                    <w:top w:val="single" w:color="auto" w:sz="4" w:space="0"/>
                    <w:left w:val="single" w:color="auto" w:sz="4" w:space="0"/>
                    <w:bottom w:val="single" w:color="auto" w:sz="4" w:space="0"/>
                    <w:right w:val="single" w:color="auto" w:sz="4" w:space="0"/>
                  </w:tcBorders>
                  <w:shd w:val="clear" w:color="auto" w:fill="auto"/>
                  <w:vAlign w:val="center"/>
                </w:tcPr>
                <w:p w14:paraId="6D775176">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东厂界外</w:t>
                  </w:r>
                  <w:r>
                    <w:rPr>
                      <w:rFonts w:hint="default" w:ascii="Times New Roman" w:hAnsi="Times New Roman" w:eastAsia="宋体" w:cs="宋体"/>
                      <w:kern w:val="2"/>
                      <w:sz w:val="21"/>
                      <w:szCs w:val="21"/>
                      <w:lang w:val="en-US" w:eastAsia="zh-CN" w:bidi="ar"/>
                    </w:rPr>
                    <w:t>1m</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Z1</w:t>
                  </w:r>
                  <w:r>
                    <w:rPr>
                      <w:rFonts w:hint="eastAsia" w:ascii="Times New Roman" w:hAnsi="Times New Roman" w:eastAsia="宋体" w:cs="宋体"/>
                      <w:kern w:val="2"/>
                      <w:sz w:val="21"/>
                      <w:szCs w:val="21"/>
                      <w:lang w:val="en-US" w:eastAsia="zh-CN" w:bidi="ar"/>
                    </w:rPr>
                    <w:t>）</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57367A03">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Times New Roman"/>
                      <w:kern w:val="2"/>
                      <w:sz w:val="21"/>
                      <w:szCs w:val="21"/>
                      <w:lang w:val="en-US" w:eastAsia="zh-CN" w:bidi="ar"/>
                    </w:rPr>
                    <w:t>14:31-14:34</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3D46E787">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541DF89B">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58</w:t>
                  </w:r>
                </w:p>
              </w:tc>
              <w:tc>
                <w:tcPr>
                  <w:tcW w:w="1176" w:type="pct"/>
                  <w:tcBorders>
                    <w:top w:val="single" w:color="auto" w:sz="4" w:space="0"/>
                    <w:left w:val="single" w:color="auto" w:sz="4" w:space="0"/>
                    <w:bottom w:val="single" w:color="auto" w:sz="4" w:space="0"/>
                  </w:tcBorders>
                  <w:shd w:val="clear" w:color="auto" w:fill="auto"/>
                  <w:vAlign w:val="center"/>
                </w:tcPr>
                <w:p w14:paraId="732F92F0">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60</w:t>
                  </w:r>
                </w:p>
              </w:tc>
            </w:tr>
            <w:tr w14:paraId="22121B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08" w:type="pct"/>
                  <w:vMerge w:val="continue"/>
                  <w:tcBorders>
                    <w:top w:val="single" w:color="auto" w:sz="4" w:space="0"/>
                    <w:bottom w:val="single" w:color="auto" w:sz="4" w:space="0"/>
                    <w:right w:val="single" w:color="auto" w:sz="4" w:space="0"/>
                  </w:tcBorders>
                  <w:shd w:val="clear" w:color="auto" w:fill="auto"/>
                  <w:vAlign w:val="center"/>
                </w:tcPr>
                <w:p w14:paraId="3C7788D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1371" w:type="pct"/>
                  <w:tcBorders>
                    <w:top w:val="single" w:color="auto" w:sz="4" w:space="0"/>
                    <w:left w:val="single" w:color="auto" w:sz="4" w:space="0"/>
                    <w:bottom w:val="single" w:color="auto" w:sz="4" w:space="0"/>
                    <w:right w:val="single" w:color="auto" w:sz="4" w:space="0"/>
                  </w:tcBorders>
                  <w:shd w:val="clear" w:color="auto" w:fill="auto"/>
                  <w:vAlign w:val="center"/>
                </w:tcPr>
                <w:p w14:paraId="3DD486B5">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南厂界外</w:t>
                  </w:r>
                  <w:r>
                    <w:rPr>
                      <w:rFonts w:hint="default" w:ascii="Times New Roman" w:hAnsi="Times New Roman" w:eastAsia="宋体" w:cs="宋体"/>
                      <w:kern w:val="2"/>
                      <w:sz w:val="21"/>
                      <w:szCs w:val="21"/>
                      <w:lang w:val="en-US" w:eastAsia="zh-CN" w:bidi="ar"/>
                    </w:rPr>
                    <w:t>1m</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Z2</w:t>
                  </w:r>
                  <w:r>
                    <w:rPr>
                      <w:rFonts w:hint="eastAsia" w:ascii="Times New Roman" w:hAnsi="Times New Roman" w:eastAsia="宋体" w:cs="宋体"/>
                      <w:kern w:val="2"/>
                      <w:sz w:val="21"/>
                      <w:szCs w:val="21"/>
                      <w:lang w:val="en-US" w:eastAsia="zh-CN" w:bidi="ar"/>
                    </w:rPr>
                    <w:t>）</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0D8A622F">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Times New Roman"/>
                      <w:kern w:val="2"/>
                      <w:sz w:val="21"/>
                      <w:szCs w:val="21"/>
                      <w:lang w:val="en-US" w:eastAsia="zh-CN" w:bidi="ar"/>
                    </w:rPr>
                    <w:t>14:36-14:39</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002D67CC">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490E516D">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56</w:t>
                  </w:r>
                </w:p>
              </w:tc>
              <w:tc>
                <w:tcPr>
                  <w:tcW w:w="1176" w:type="pct"/>
                  <w:tcBorders>
                    <w:top w:val="single" w:color="auto" w:sz="4" w:space="0"/>
                    <w:left w:val="single" w:color="auto" w:sz="4" w:space="0"/>
                    <w:bottom w:val="single" w:color="auto" w:sz="4" w:space="0"/>
                  </w:tcBorders>
                  <w:shd w:val="clear" w:color="auto" w:fill="auto"/>
                  <w:vAlign w:val="center"/>
                </w:tcPr>
                <w:p w14:paraId="27BB4E25">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60</w:t>
                  </w:r>
                </w:p>
              </w:tc>
            </w:tr>
            <w:tr w14:paraId="1D0613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08" w:type="pct"/>
                  <w:vMerge w:val="continue"/>
                  <w:tcBorders>
                    <w:top w:val="single" w:color="auto" w:sz="4" w:space="0"/>
                    <w:bottom w:val="single" w:color="auto" w:sz="4" w:space="0"/>
                    <w:right w:val="single" w:color="auto" w:sz="4" w:space="0"/>
                  </w:tcBorders>
                  <w:shd w:val="clear" w:color="auto" w:fill="auto"/>
                  <w:vAlign w:val="center"/>
                </w:tcPr>
                <w:p w14:paraId="33B0CF5B">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1371" w:type="pct"/>
                  <w:tcBorders>
                    <w:top w:val="single" w:color="auto" w:sz="4" w:space="0"/>
                    <w:left w:val="single" w:color="auto" w:sz="4" w:space="0"/>
                    <w:bottom w:val="single" w:color="auto" w:sz="4" w:space="0"/>
                    <w:right w:val="single" w:color="auto" w:sz="4" w:space="0"/>
                  </w:tcBorders>
                  <w:shd w:val="clear" w:color="auto" w:fill="auto"/>
                  <w:vAlign w:val="center"/>
                </w:tcPr>
                <w:p w14:paraId="11142E4F">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西厂界外</w:t>
                  </w:r>
                  <w:r>
                    <w:rPr>
                      <w:rFonts w:hint="default" w:ascii="Times New Roman" w:hAnsi="Times New Roman" w:eastAsia="宋体" w:cs="宋体"/>
                      <w:kern w:val="2"/>
                      <w:sz w:val="21"/>
                      <w:szCs w:val="21"/>
                      <w:lang w:val="en-US" w:eastAsia="zh-CN" w:bidi="ar"/>
                    </w:rPr>
                    <w:t>1m</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Z3</w:t>
                  </w:r>
                  <w:r>
                    <w:rPr>
                      <w:rFonts w:hint="eastAsia" w:ascii="Times New Roman" w:hAnsi="Times New Roman" w:eastAsia="宋体" w:cs="宋体"/>
                      <w:kern w:val="2"/>
                      <w:sz w:val="21"/>
                      <w:szCs w:val="21"/>
                      <w:lang w:val="en-US" w:eastAsia="zh-CN" w:bidi="ar"/>
                    </w:rPr>
                    <w:t>）</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75A76345">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Times New Roman"/>
                      <w:kern w:val="2"/>
                      <w:sz w:val="21"/>
                      <w:szCs w:val="21"/>
                      <w:lang w:val="en-US" w:eastAsia="zh-CN" w:bidi="ar"/>
                    </w:rPr>
                    <w:t>14:43-14:46</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1B2B4F8A">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5791FFAC">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56</w:t>
                  </w:r>
                </w:p>
              </w:tc>
              <w:tc>
                <w:tcPr>
                  <w:tcW w:w="1176" w:type="pct"/>
                  <w:tcBorders>
                    <w:top w:val="single" w:color="auto" w:sz="4" w:space="0"/>
                    <w:left w:val="single" w:color="auto" w:sz="4" w:space="0"/>
                    <w:bottom w:val="single" w:color="auto" w:sz="4" w:space="0"/>
                  </w:tcBorders>
                  <w:shd w:val="clear" w:color="auto" w:fill="auto"/>
                  <w:vAlign w:val="center"/>
                </w:tcPr>
                <w:p w14:paraId="7FA40022">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60</w:t>
                  </w:r>
                </w:p>
              </w:tc>
            </w:tr>
            <w:tr w14:paraId="609C55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08" w:type="pct"/>
                  <w:vMerge w:val="continue"/>
                  <w:tcBorders>
                    <w:top w:val="single" w:color="auto" w:sz="4" w:space="0"/>
                    <w:bottom w:val="single" w:color="auto" w:sz="4" w:space="0"/>
                    <w:right w:val="single" w:color="auto" w:sz="4" w:space="0"/>
                  </w:tcBorders>
                  <w:shd w:val="clear" w:color="auto" w:fill="auto"/>
                  <w:vAlign w:val="center"/>
                </w:tcPr>
                <w:p w14:paraId="7D7A4627">
                  <w:pPr>
                    <w:keepNext w:val="0"/>
                    <w:keepLines w:val="0"/>
                    <w:suppressLineNumbers w:val="0"/>
                    <w:spacing w:before="0" w:beforeAutospacing="0" w:after="0" w:afterAutospacing="0" w:line="0" w:lineRule="atLeast"/>
                    <w:ind w:left="0" w:right="0"/>
                    <w:rPr>
                      <w:rFonts w:hint="default" w:ascii="Times New Roman" w:hAnsi="Times New Roman" w:cs="Times New Roman"/>
                      <w:sz w:val="20"/>
                      <w:szCs w:val="20"/>
                    </w:rPr>
                  </w:pPr>
                </w:p>
              </w:tc>
              <w:tc>
                <w:tcPr>
                  <w:tcW w:w="1371" w:type="pct"/>
                  <w:tcBorders>
                    <w:top w:val="single" w:color="auto" w:sz="4" w:space="0"/>
                    <w:left w:val="single" w:color="auto" w:sz="4" w:space="0"/>
                    <w:bottom w:val="single" w:color="auto" w:sz="4" w:space="0"/>
                    <w:right w:val="single" w:color="auto" w:sz="4" w:space="0"/>
                  </w:tcBorders>
                  <w:shd w:val="clear" w:color="auto" w:fill="auto"/>
                  <w:vAlign w:val="center"/>
                </w:tcPr>
                <w:p w14:paraId="12D52833">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北厂界外</w:t>
                  </w:r>
                  <w:r>
                    <w:rPr>
                      <w:rFonts w:hint="default" w:ascii="Times New Roman" w:hAnsi="Times New Roman" w:eastAsia="宋体" w:cs="宋体"/>
                      <w:kern w:val="2"/>
                      <w:sz w:val="21"/>
                      <w:szCs w:val="21"/>
                      <w:lang w:val="en-US" w:eastAsia="zh-CN" w:bidi="ar"/>
                    </w:rPr>
                    <w:t>1m</w:t>
                  </w: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Z4</w:t>
                  </w:r>
                  <w:r>
                    <w:rPr>
                      <w:rFonts w:hint="eastAsia" w:ascii="Times New Roman" w:hAnsi="Times New Roman" w:eastAsia="宋体" w:cs="宋体"/>
                      <w:kern w:val="2"/>
                      <w:sz w:val="21"/>
                      <w:szCs w:val="21"/>
                      <w:lang w:val="en-US" w:eastAsia="zh-CN" w:bidi="ar"/>
                    </w:rPr>
                    <w:t>）</w:t>
                  </w:r>
                </w:p>
              </w:tc>
              <w:tc>
                <w:tcPr>
                  <w:tcW w:w="1073" w:type="pct"/>
                  <w:tcBorders>
                    <w:top w:val="single" w:color="auto" w:sz="4" w:space="0"/>
                    <w:left w:val="single" w:color="auto" w:sz="4" w:space="0"/>
                    <w:bottom w:val="single" w:color="auto" w:sz="4" w:space="0"/>
                    <w:right w:val="single" w:color="auto" w:sz="4" w:space="0"/>
                  </w:tcBorders>
                  <w:shd w:val="clear" w:color="auto" w:fill="auto"/>
                  <w:vAlign w:val="center"/>
                </w:tcPr>
                <w:p w14:paraId="782A7829">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Times New Roman"/>
                      <w:kern w:val="2"/>
                      <w:sz w:val="21"/>
                      <w:szCs w:val="21"/>
                      <w:lang w:val="en-US" w:eastAsia="zh-CN" w:bidi="ar"/>
                    </w:rPr>
                    <w:t>14:50-14:53</w:t>
                  </w:r>
                </w:p>
              </w:tc>
              <w:tc>
                <w:tcPr>
                  <w:tcW w:w="449" w:type="pct"/>
                  <w:tcBorders>
                    <w:top w:val="single" w:color="auto" w:sz="4" w:space="0"/>
                    <w:left w:val="single" w:color="auto" w:sz="4" w:space="0"/>
                    <w:bottom w:val="single" w:color="auto" w:sz="4" w:space="0"/>
                    <w:right w:val="single" w:color="auto" w:sz="4" w:space="0"/>
                  </w:tcBorders>
                  <w:shd w:val="clear" w:color="auto" w:fill="auto"/>
                  <w:vAlign w:val="center"/>
                </w:tcPr>
                <w:p w14:paraId="774CA622">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w:t>
                  </w:r>
                </w:p>
              </w:tc>
              <w:tc>
                <w:tcPr>
                  <w:tcW w:w="521" w:type="pct"/>
                  <w:tcBorders>
                    <w:top w:val="single" w:color="auto" w:sz="4" w:space="0"/>
                    <w:left w:val="single" w:color="auto" w:sz="4" w:space="0"/>
                    <w:bottom w:val="single" w:color="auto" w:sz="4" w:space="0"/>
                    <w:right w:val="single" w:color="auto" w:sz="4" w:space="0"/>
                  </w:tcBorders>
                  <w:shd w:val="clear" w:color="auto" w:fill="auto"/>
                  <w:vAlign w:val="center"/>
                </w:tcPr>
                <w:p w14:paraId="0E5DF69E">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default" w:ascii="Times New Roman" w:hAnsi="Times New Roman" w:eastAsia="宋体" w:cs="宋体"/>
                      <w:kern w:val="2"/>
                      <w:sz w:val="21"/>
                      <w:szCs w:val="21"/>
                      <w:lang w:val="en-US" w:eastAsia="zh-CN" w:bidi="ar"/>
                    </w:rPr>
                    <w:t>55</w:t>
                  </w:r>
                </w:p>
              </w:tc>
              <w:tc>
                <w:tcPr>
                  <w:tcW w:w="1176" w:type="pct"/>
                  <w:tcBorders>
                    <w:top w:val="single" w:color="auto" w:sz="4" w:space="0"/>
                    <w:left w:val="single" w:color="auto" w:sz="4" w:space="0"/>
                    <w:bottom w:val="single" w:color="auto" w:sz="4" w:space="0"/>
                  </w:tcBorders>
                  <w:shd w:val="clear" w:color="auto" w:fill="auto"/>
                  <w:vAlign w:val="center"/>
                </w:tcPr>
                <w:p w14:paraId="42782886">
                  <w:pPr>
                    <w:keepNext w:val="0"/>
                    <w:keepLines w:val="0"/>
                    <w:widowControl w:val="0"/>
                    <w:suppressLineNumbers w:val="0"/>
                    <w:spacing w:before="0" w:beforeAutospacing="0" w:after="0" w:afterAutospacing="0" w:line="0" w:lineRule="atLeast"/>
                    <w:ind w:left="0" w:right="0" w:firstLine="0" w:firstLineChars="0"/>
                    <w:jc w:val="center"/>
                    <w:rPr>
                      <w:rFonts w:hint="default" w:cs="宋体"/>
                      <w:szCs w:val="21"/>
                      <w:lang w:val="en-US"/>
                    </w:rPr>
                  </w:pPr>
                  <w:r>
                    <w:rPr>
                      <w:rFonts w:hint="eastAsia" w:ascii="Times New Roman" w:hAnsi="Times New Roman" w:eastAsia="宋体" w:cs="宋体"/>
                      <w:kern w:val="2"/>
                      <w:sz w:val="21"/>
                      <w:szCs w:val="21"/>
                      <w:lang w:val="en-US" w:eastAsia="zh-CN" w:bidi="ar"/>
                    </w:rPr>
                    <w:t>≤</w:t>
                  </w:r>
                  <w:r>
                    <w:rPr>
                      <w:rFonts w:hint="default" w:ascii="Times New Roman" w:hAnsi="Times New Roman" w:eastAsia="宋体" w:cs="宋体"/>
                      <w:kern w:val="2"/>
                      <w:sz w:val="21"/>
                      <w:szCs w:val="21"/>
                      <w:lang w:val="en-US" w:eastAsia="zh-CN" w:bidi="ar"/>
                    </w:rPr>
                    <w:t>60</w:t>
                  </w:r>
                </w:p>
              </w:tc>
            </w:tr>
          </w:tbl>
          <w:p w14:paraId="55622AEE">
            <w:pPr>
              <w:pStyle w:val="3"/>
              <w:suppressLineNumbers w:val="0"/>
              <w:spacing w:before="0" w:beforeAutospacing="0" w:after="0" w:afterAutospacing="0"/>
              <w:ind w:left="0" w:right="0" w:firstLine="482"/>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4、总量核定</w:t>
            </w:r>
          </w:p>
          <w:p w14:paraId="0BE4D761">
            <w:pPr>
              <w:keepNext w:val="0"/>
              <w:keepLines w:val="0"/>
              <w:suppressLineNumbers w:val="0"/>
              <w:spacing w:before="0" w:beforeAutospacing="0" w:after="0" w:afterAutospacing="0"/>
              <w:ind w:left="0" w:right="0" w:firstLine="482"/>
              <w:rPr>
                <w:rFonts w:hint="default" w:cs="Times New Roman"/>
                <w:b/>
                <w:bCs/>
                <w:color w:val="000000" w:themeColor="text1"/>
                <w:kern w:val="0"/>
                <w14:textFill>
                  <w14:solidFill>
                    <w14:schemeClr w14:val="tx1"/>
                  </w14:solidFill>
                </w14:textFill>
              </w:rPr>
            </w:pPr>
            <w:r>
              <w:rPr>
                <w:rFonts w:hint="default" w:ascii="宋体" w:hAnsi="宋体"/>
                <w:b/>
                <w:bCs/>
                <w:color w:val="000000" w:themeColor="text1"/>
                <w14:textFill>
                  <w14:solidFill>
                    <w14:schemeClr w14:val="tx1"/>
                  </w14:solidFill>
                </w14:textFill>
              </w:rPr>
              <w:t>（</w:t>
            </w:r>
            <w:r>
              <w:rPr>
                <w:rFonts w:hint="default"/>
                <w:b/>
                <w:bCs/>
                <w:color w:val="000000" w:themeColor="text1"/>
                <w14:textFill>
                  <w14:solidFill>
                    <w14:schemeClr w14:val="tx1"/>
                  </w14:solidFill>
                </w14:textFill>
              </w:rPr>
              <w:t>1</w:t>
            </w:r>
            <w:r>
              <w:rPr>
                <w:rFonts w:hint="default" w:ascii="宋体" w:hAnsi="宋体"/>
                <w:b/>
                <w:bCs/>
                <w:color w:val="000000" w:themeColor="text1"/>
                <w14:textFill>
                  <w14:solidFill>
                    <w14:schemeClr w14:val="tx1"/>
                  </w14:solidFill>
                </w14:textFill>
              </w:rPr>
              <w:t>）</w:t>
            </w:r>
            <w:r>
              <w:rPr>
                <w:rFonts w:hint="eastAsia" w:ascii="宋体" w:hAnsi="宋体"/>
                <w:b/>
                <w:bCs/>
                <w:color w:val="000000" w:themeColor="text1"/>
                <w14:textFill>
                  <w14:solidFill>
                    <w14:schemeClr w14:val="tx1"/>
                  </w14:solidFill>
                </w14:textFill>
              </w:rPr>
              <w:t>废水</w:t>
            </w:r>
            <w:r>
              <w:rPr>
                <w:rFonts w:hint="default" w:ascii="宋体" w:hAnsi="宋体"/>
                <w:b/>
                <w:bCs/>
                <w:color w:val="000000" w:themeColor="text1"/>
                <w14:textFill>
                  <w14:solidFill>
                    <w14:schemeClr w14:val="tx1"/>
                  </w14:solidFill>
                </w14:textFill>
              </w:rPr>
              <w:t>总量核定</w:t>
            </w:r>
          </w:p>
          <w:p w14:paraId="3294BFB4">
            <w:pPr>
              <w:keepNext w:val="0"/>
              <w:keepLines w:val="0"/>
              <w:suppressLineNumbers w:val="0"/>
              <w:spacing w:before="0" w:beforeAutospacing="0" w:after="0" w:afterAutospacing="0"/>
              <w:ind w:left="0" w:right="0" w:firstLine="480"/>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本项目废水、废气总量核算情况见下表7-</w:t>
            </w:r>
            <w:r>
              <w:rPr>
                <w:rFonts w:hint="eastAsia" w:cs="Times New Roman"/>
                <w:color w:val="000000" w:themeColor="text1"/>
                <w:lang w:val="en-US" w:eastAsia="zh-CN"/>
                <w14:textFill>
                  <w14:solidFill>
                    <w14:schemeClr w14:val="tx1"/>
                  </w14:solidFill>
                </w14:textFill>
              </w:rPr>
              <w:t>5</w:t>
            </w:r>
            <w:r>
              <w:rPr>
                <w:rFonts w:hint="default" w:cs="Times New Roman"/>
                <w:color w:val="000000" w:themeColor="text1"/>
                <w14:textFill>
                  <w14:solidFill>
                    <w14:schemeClr w14:val="tx1"/>
                  </w14:solidFill>
                </w14:textFill>
              </w:rPr>
              <w:t>、7-</w:t>
            </w:r>
            <w:r>
              <w:rPr>
                <w:rFonts w:hint="eastAsia" w:cs="Times New Roman"/>
                <w:color w:val="000000" w:themeColor="text1"/>
                <w:lang w:val="en-US" w:eastAsia="zh-CN"/>
                <w14:textFill>
                  <w14:solidFill>
                    <w14:schemeClr w14:val="tx1"/>
                  </w14:solidFill>
                </w14:textFill>
              </w:rPr>
              <w:t>6</w:t>
            </w:r>
            <w:r>
              <w:rPr>
                <w:rFonts w:hint="default" w:cs="Times New Roman"/>
                <w:color w:val="000000" w:themeColor="text1"/>
                <w14:textFill>
                  <w14:solidFill>
                    <w14:schemeClr w14:val="tx1"/>
                  </w14:solidFill>
                </w14:textFill>
              </w:rPr>
              <w:t>。</w:t>
            </w:r>
          </w:p>
          <w:p w14:paraId="7E051B82">
            <w:pPr>
              <w:pStyle w:val="12"/>
              <w:keepNext w:val="0"/>
              <w:keepLines w:val="0"/>
              <w:suppressLineNumbers w:val="0"/>
              <w:spacing w:before="0" w:beforeAutospacing="0" w:after="0" w:afterAutospacing="0"/>
              <w:ind w:left="0" w:right="0"/>
              <w:rPr>
                <w:rFonts w:hint="default" w:cs="Times New Roman"/>
                <w:color w:val="000000" w:themeColor="text1"/>
                <w:sz w:val="24"/>
                <w:szCs w:val="32"/>
                <w14:textFill>
                  <w14:solidFill>
                    <w14:schemeClr w14:val="tx1"/>
                  </w14:solidFill>
                </w14:textFill>
              </w:rPr>
            </w:pPr>
            <w:r>
              <w:rPr>
                <w:rFonts w:hint="default" w:cs="Times New Roman"/>
                <w:color w:val="000000" w:themeColor="text1"/>
                <w:sz w:val="24"/>
                <w:szCs w:val="32"/>
                <w14:textFill>
                  <w14:solidFill>
                    <w14:schemeClr w14:val="tx1"/>
                  </w14:solidFill>
                </w14:textFill>
              </w:rPr>
              <w:t>表7-</w:t>
            </w:r>
            <w:r>
              <w:rPr>
                <w:rFonts w:hint="eastAsia" w:cs="Times New Roman"/>
                <w:color w:val="000000" w:themeColor="text1"/>
                <w:sz w:val="24"/>
                <w:szCs w:val="32"/>
                <w:lang w:val="en-US" w:eastAsia="zh-CN"/>
                <w14:textFill>
                  <w14:solidFill>
                    <w14:schemeClr w14:val="tx1"/>
                  </w14:solidFill>
                </w14:textFill>
              </w:rPr>
              <w:t>5</w:t>
            </w:r>
            <w:r>
              <w:rPr>
                <w:rFonts w:hint="default" w:cs="Times New Roman"/>
                <w:color w:val="000000" w:themeColor="text1"/>
                <w:sz w:val="24"/>
                <w:szCs w:val="32"/>
                <w14:textFill>
                  <w14:solidFill>
                    <w14:schemeClr w14:val="tx1"/>
                  </w14:solidFill>
                </w14:textFill>
              </w:rPr>
              <w:t xml:space="preserve"> 废水污染物总量核定结果表</w:t>
            </w:r>
          </w:p>
          <w:tbl>
            <w:tblPr>
              <w:tblStyle w:val="6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2"/>
              <w:gridCol w:w="1377"/>
              <w:gridCol w:w="952"/>
              <w:gridCol w:w="1331"/>
              <w:gridCol w:w="1447"/>
              <w:gridCol w:w="1359"/>
              <w:gridCol w:w="1359"/>
            </w:tblGrid>
            <w:tr w14:paraId="7AD220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84" w:type="pct"/>
                  <w:vAlign w:val="center"/>
                </w:tcPr>
                <w:p w14:paraId="4DB3E2BA">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bookmarkStart w:id="32" w:name="_Hlk148428071"/>
                  <w:r>
                    <w:rPr>
                      <w:rFonts w:hint="default" w:cs="Times New Roman"/>
                      <w:b/>
                      <w:bCs/>
                      <w:color w:val="000000" w:themeColor="text1"/>
                      <w:szCs w:val="21"/>
                      <w14:textFill>
                        <w14:solidFill>
                          <w14:schemeClr w14:val="tx1"/>
                        </w14:solidFill>
                      </w14:textFill>
                    </w:rPr>
                    <w:t>类型</w:t>
                  </w:r>
                </w:p>
              </w:tc>
              <w:tc>
                <w:tcPr>
                  <w:tcW w:w="829" w:type="pct"/>
                  <w:vAlign w:val="center"/>
                </w:tcPr>
                <w:p w14:paraId="6CC6354C">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点位</w:t>
                  </w:r>
                </w:p>
              </w:tc>
              <w:tc>
                <w:tcPr>
                  <w:tcW w:w="573" w:type="pct"/>
                  <w:vAlign w:val="center"/>
                </w:tcPr>
                <w:p w14:paraId="2254F51B">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污染物</w:t>
                  </w:r>
                </w:p>
              </w:tc>
              <w:tc>
                <w:tcPr>
                  <w:tcW w:w="801" w:type="pct"/>
                  <w:vAlign w:val="center"/>
                </w:tcPr>
                <w:p w14:paraId="60870EEB">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排放浓度mg/L</w:t>
                  </w:r>
                </w:p>
              </w:tc>
              <w:tc>
                <w:tcPr>
                  <w:tcW w:w="871" w:type="pct"/>
                  <w:vAlign w:val="center"/>
                </w:tcPr>
                <w:p w14:paraId="42B91763">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核定结果t/a</w:t>
                  </w:r>
                </w:p>
              </w:tc>
              <w:tc>
                <w:tcPr>
                  <w:tcW w:w="818" w:type="pct"/>
                  <w:vAlign w:val="center"/>
                </w:tcPr>
                <w:p w14:paraId="209C73D0">
                  <w:pPr>
                    <w:pStyle w:val="33"/>
                    <w:keepNext w:val="0"/>
                    <w:keepLines w:val="0"/>
                    <w:suppressLineNumbers w:val="0"/>
                    <w:spacing w:before="0" w:beforeAutospacing="0" w:after="0" w:afterAutospacing="0"/>
                    <w:ind w:left="0" w:right="0"/>
                    <w:rPr>
                      <w:rFonts w:hint="default" w:cs="Times New Roman"/>
                      <w:b/>
                      <w:bCs/>
                      <w:color w:val="000000" w:themeColor="text1"/>
                      <w:szCs w:val="21"/>
                      <w14:textFill>
                        <w14:solidFill>
                          <w14:schemeClr w14:val="tx1"/>
                        </w14:solidFill>
                      </w14:textFill>
                    </w:rPr>
                  </w:pPr>
                  <w:r>
                    <w:rPr>
                      <w:rFonts w:hint="default" w:cs="Times New Roman"/>
                      <w:b/>
                      <w:bCs/>
                      <w:color w:val="000000" w:themeColor="text1"/>
                      <w:szCs w:val="21"/>
                      <w14:textFill>
                        <w14:solidFill>
                          <w14:schemeClr w14:val="tx1"/>
                        </w14:solidFill>
                      </w14:textFill>
                    </w:rPr>
                    <w:t>控制总量t/a</w:t>
                  </w:r>
                </w:p>
              </w:tc>
              <w:tc>
                <w:tcPr>
                  <w:tcW w:w="818" w:type="pct"/>
                  <w:vAlign w:val="center"/>
                </w:tcPr>
                <w:p w14:paraId="4FE37CDB">
                  <w:pPr>
                    <w:pStyle w:val="33"/>
                    <w:keepNext w:val="0"/>
                    <w:keepLines w:val="0"/>
                    <w:suppressLineNumbers w:val="0"/>
                    <w:spacing w:before="0" w:beforeAutospacing="0" w:after="0" w:afterAutospacing="0"/>
                    <w:ind w:left="0" w:right="0"/>
                    <w:rPr>
                      <w:rFonts w:hint="default" w:eastAsia="宋体" w:cs="Times New Roman"/>
                      <w:b/>
                      <w:bCs/>
                      <w:color w:val="000000" w:themeColor="text1"/>
                      <w:szCs w:val="21"/>
                      <w:lang w:val="en-US" w:eastAsia="zh-CN"/>
                      <w14:textFill>
                        <w14:solidFill>
                          <w14:schemeClr w14:val="tx1"/>
                        </w14:solidFill>
                      </w14:textFill>
                    </w:rPr>
                  </w:pPr>
                  <w:r>
                    <w:rPr>
                      <w:rFonts w:hint="eastAsia" w:cs="Times New Roman"/>
                      <w:b/>
                      <w:bCs/>
                      <w:color w:val="000000" w:themeColor="text1"/>
                      <w:szCs w:val="21"/>
                      <w:lang w:val="en-US" w:eastAsia="zh-CN"/>
                      <w14:textFill>
                        <w14:solidFill>
                          <w14:schemeClr w14:val="tx1"/>
                        </w14:solidFill>
                      </w14:textFill>
                    </w:rPr>
                    <w:t>是否超出总量</w:t>
                  </w:r>
                </w:p>
              </w:tc>
            </w:tr>
            <w:tr w14:paraId="55EA88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 w:type="pct"/>
                  <w:vMerge w:val="restart"/>
                  <w:vAlign w:val="center"/>
                </w:tcPr>
                <w:p w14:paraId="712A70BC">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废水</w:t>
                  </w:r>
                </w:p>
              </w:tc>
              <w:tc>
                <w:tcPr>
                  <w:tcW w:w="829" w:type="pct"/>
                  <w:vMerge w:val="restart"/>
                  <w:vAlign w:val="center"/>
                </w:tcPr>
                <w:p w14:paraId="6542AA91">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default" w:cs="Times New Roman"/>
                      <w:color w:val="000000" w:themeColor="text1"/>
                      <w:szCs w:val="21"/>
                      <w14:textFill>
                        <w14:solidFill>
                          <w14:schemeClr w14:val="tx1"/>
                        </w14:solidFill>
                      </w14:textFill>
                    </w:rPr>
                    <w:t>废水总排口</w:t>
                  </w:r>
                </w:p>
                <w:p w14:paraId="27C1C5ED">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792</w:t>
                  </w:r>
                  <w:r>
                    <w:rPr>
                      <w:rFonts w:hint="default" w:cs="Times New Roman"/>
                      <w:color w:val="000000" w:themeColor="text1"/>
                      <w:szCs w:val="21"/>
                      <w14:textFill>
                        <w14:solidFill>
                          <w14:schemeClr w14:val="tx1"/>
                        </w14:solidFill>
                      </w14:textFill>
                    </w:rPr>
                    <w:t>t/a</w:t>
                  </w:r>
                </w:p>
              </w:tc>
              <w:tc>
                <w:tcPr>
                  <w:tcW w:w="573" w:type="pct"/>
                  <w:vAlign w:val="center"/>
                </w:tcPr>
                <w:p w14:paraId="3BBF955C">
                  <w:pPr>
                    <w:pStyle w:val="33"/>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w:t>
                  </w:r>
                  <w:r>
                    <w:rPr>
                      <w:rFonts w:hint="default"/>
                      <w:color w:val="000000" w:themeColor="text1"/>
                      <w:szCs w:val="21"/>
                      <w14:textFill>
                        <w14:solidFill>
                          <w14:schemeClr w14:val="tx1"/>
                        </w14:solidFill>
                      </w14:textFill>
                    </w:rPr>
                    <w:t>OD</w:t>
                  </w:r>
                </w:p>
              </w:tc>
              <w:tc>
                <w:tcPr>
                  <w:tcW w:w="801" w:type="pct"/>
                  <w:vAlign w:val="center"/>
                </w:tcPr>
                <w:p w14:paraId="516979E6">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31.7</w:t>
                  </w:r>
                </w:p>
              </w:tc>
              <w:tc>
                <w:tcPr>
                  <w:tcW w:w="871" w:type="pct"/>
                  <w:vAlign w:val="center"/>
                </w:tcPr>
                <w:p w14:paraId="40242BD8">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0.025</w:t>
                  </w:r>
                </w:p>
              </w:tc>
              <w:tc>
                <w:tcPr>
                  <w:tcW w:w="818" w:type="pct"/>
                  <w:vAlign w:val="center"/>
                </w:tcPr>
                <w:p w14:paraId="6EA900A6">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color w:val="000000" w:themeColor="text1"/>
                      <w:kern w:val="0"/>
                      <w:sz w:val="21"/>
                      <w:szCs w:val="21"/>
                      <w:u w:val="none"/>
                      <w14:textFill>
                        <w14:solidFill>
                          <w14:schemeClr w14:val="tx1"/>
                        </w14:solidFill>
                      </w14:textFill>
                    </w:rPr>
                    <w:t>0.2376</w:t>
                  </w:r>
                </w:p>
              </w:tc>
              <w:tc>
                <w:tcPr>
                  <w:tcW w:w="818" w:type="pct"/>
                  <w:vAlign w:val="center"/>
                </w:tcPr>
                <w:p w14:paraId="34BD0196">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default" w:cs="Times New Roman"/>
                      <w:color w:val="000000" w:themeColor="text1"/>
                      <w:sz w:val="21"/>
                      <w:szCs w:val="21"/>
                      <w14:textFill>
                        <w14:solidFill>
                          <w14:schemeClr w14:val="tx1"/>
                        </w14:solidFill>
                      </w14:textFill>
                    </w:rPr>
                    <w:t>否</w:t>
                  </w:r>
                </w:p>
              </w:tc>
            </w:tr>
            <w:tr w14:paraId="748357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84" w:type="pct"/>
                  <w:vMerge w:val="continue"/>
                  <w:vAlign w:val="center"/>
                </w:tcPr>
                <w:p w14:paraId="19452B1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29" w:type="pct"/>
                  <w:vMerge w:val="continue"/>
                  <w:vAlign w:val="center"/>
                </w:tcPr>
                <w:p w14:paraId="07356329">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573" w:type="pct"/>
                  <w:vAlign w:val="center"/>
                </w:tcPr>
                <w:p w14:paraId="56FEC246">
                  <w:pPr>
                    <w:pStyle w:val="33"/>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t>
                  </w:r>
                  <w:r>
                    <w:rPr>
                      <w:rFonts w:hint="default"/>
                      <w:color w:val="000000" w:themeColor="text1"/>
                      <w:szCs w:val="21"/>
                      <w14:textFill>
                        <w14:solidFill>
                          <w14:schemeClr w14:val="tx1"/>
                        </w14:solidFill>
                      </w14:textFill>
                    </w:rPr>
                    <w:t>S</w:t>
                  </w:r>
                </w:p>
              </w:tc>
              <w:tc>
                <w:tcPr>
                  <w:tcW w:w="801" w:type="pct"/>
                  <w:vAlign w:val="center"/>
                </w:tcPr>
                <w:p w14:paraId="43AB23B0">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26.9</w:t>
                  </w:r>
                </w:p>
              </w:tc>
              <w:tc>
                <w:tcPr>
                  <w:tcW w:w="871" w:type="pct"/>
                  <w:vAlign w:val="center"/>
                </w:tcPr>
                <w:p w14:paraId="321A313E">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0.021</w:t>
                  </w:r>
                </w:p>
              </w:tc>
              <w:tc>
                <w:tcPr>
                  <w:tcW w:w="818" w:type="pct"/>
                  <w:vAlign w:val="center"/>
                </w:tcPr>
                <w:p w14:paraId="021FB7B4">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color w:val="000000" w:themeColor="text1"/>
                      <w:kern w:val="0"/>
                      <w:sz w:val="21"/>
                      <w:szCs w:val="21"/>
                      <w:u w:val="none"/>
                      <w14:textFill>
                        <w14:solidFill>
                          <w14:schemeClr w14:val="tx1"/>
                        </w14:solidFill>
                      </w14:textFill>
                    </w:rPr>
                    <w:t>0.198</w:t>
                  </w:r>
                </w:p>
              </w:tc>
              <w:tc>
                <w:tcPr>
                  <w:tcW w:w="818" w:type="pct"/>
                  <w:vAlign w:val="center"/>
                </w:tcPr>
                <w:p w14:paraId="3373C04F">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default" w:cs="Times New Roman"/>
                      <w:color w:val="000000" w:themeColor="text1"/>
                      <w:sz w:val="21"/>
                      <w:szCs w:val="21"/>
                      <w14:textFill>
                        <w14:solidFill>
                          <w14:schemeClr w14:val="tx1"/>
                        </w14:solidFill>
                      </w14:textFill>
                    </w:rPr>
                    <w:t>否</w:t>
                  </w:r>
                </w:p>
              </w:tc>
            </w:tr>
            <w:tr w14:paraId="62A8A5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84" w:type="pct"/>
                  <w:vMerge w:val="continue"/>
                  <w:vAlign w:val="center"/>
                </w:tcPr>
                <w:p w14:paraId="22E3C0CD">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29" w:type="pct"/>
                  <w:vMerge w:val="continue"/>
                  <w:vAlign w:val="center"/>
                </w:tcPr>
                <w:p w14:paraId="58AF6B04">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573" w:type="pct"/>
                  <w:vAlign w:val="center"/>
                </w:tcPr>
                <w:p w14:paraId="25A01D3A">
                  <w:pPr>
                    <w:pStyle w:val="33"/>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氨氮</w:t>
                  </w:r>
                </w:p>
              </w:tc>
              <w:tc>
                <w:tcPr>
                  <w:tcW w:w="801" w:type="pct"/>
                  <w:vAlign w:val="center"/>
                </w:tcPr>
                <w:p w14:paraId="2F592951">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15.4</w:t>
                  </w:r>
                </w:p>
              </w:tc>
              <w:tc>
                <w:tcPr>
                  <w:tcW w:w="871" w:type="pct"/>
                  <w:vAlign w:val="center"/>
                </w:tcPr>
                <w:p w14:paraId="30A70788">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0.012</w:t>
                  </w:r>
                </w:p>
              </w:tc>
              <w:tc>
                <w:tcPr>
                  <w:tcW w:w="818" w:type="pct"/>
                  <w:vAlign w:val="center"/>
                </w:tcPr>
                <w:p w14:paraId="089462B7">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color w:val="000000" w:themeColor="text1"/>
                      <w:kern w:val="0"/>
                      <w:sz w:val="21"/>
                      <w:szCs w:val="21"/>
                      <w:u w:val="none"/>
                      <w14:textFill>
                        <w14:solidFill>
                          <w14:schemeClr w14:val="tx1"/>
                        </w14:solidFill>
                      </w14:textFill>
                    </w:rPr>
                    <w:t>0.02772</w:t>
                  </w:r>
                </w:p>
              </w:tc>
              <w:tc>
                <w:tcPr>
                  <w:tcW w:w="818" w:type="pct"/>
                  <w:vAlign w:val="center"/>
                </w:tcPr>
                <w:p w14:paraId="251DFA8C">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default" w:cs="Times New Roman"/>
                      <w:color w:val="000000" w:themeColor="text1"/>
                      <w:sz w:val="21"/>
                      <w:szCs w:val="21"/>
                      <w14:textFill>
                        <w14:solidFill>
                          <w14:schemeClr w14:val="tx1"/>
                        </w14:solidFill>
                      </w14:textFill>
                    </w:rPr>
                    <w:t>否</w:t>
                  </w:r>
                </w:p>
              </w:tc>
            </w:tr>
            <w:tr w14:paraId="547A65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84" w:type="pct"/>
                  <w:vMerge w:val="continue"/>
                  <w:vAlign w:val="center"/>
                </w:tcPr>
                <w:p w14:paraId="2C19387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29" w:type="pct"/>
                  <w:vMerge w:val="continue"/>
                  <w:vAlign w:val="center"/>
                </w:tcPr>
                <w:p w14:paraId="717D009F">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573" w:type="pct"/>
                  <w:vAlign w:val="center"/>
                </w:tcPr>
                <w:p w14:paraId="5C6BA5CD">
                  <w:pPr>
                    <w:pStyle w:val="33"/>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r>
                    <w:rPr>
                      <w:rFonts w:hint="default"/>
                      <w:color w:val="000000" w:themeColor="text1"/>
                      <w:szCs w:val="21"/>
                      <w14:textFill>
                        <w14:solidFill>
                          <w14:schemeClr w14:val="tx1"/>
                        </w14:solidFill>
                      </w14:textFill>
                    </w:rPr>
                    <w:t>P</w:t>
                  </w:r>
                </w:p>
              </w:tc>
              <w:tc>
                <w:tcPr>
                  <w:tcW w:w="801" w:type="pct"/>
                  <w:vAlign w:val="center"/>
                </w:tcPr>
                <w:p w14:paraId="2D9EAB91">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1.3</w:t>
                  </w:r>
                </w:p>
              </w:tc>
              <w:tc>
                <w:tcPr>
                  <w:tcW w:w="871" w:type="pct"/>
                  <w:vAlign w:val="center"/>
                </w:tcPr>
                <w:p w14:paraId="77DBF908">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0.00103</w:t>
                  </w:r>
                </w:p>
              </w:tc>
              <w:tc>
                <w:tcPr>
                  <w:tcW w:w="818" w:type="pct"/>
                  <w:vAlign w:val="center"/>
                </w:tcPr>
                <w:p w14:paraId="3D5AE1F4">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color w:val="000000" w:themeColor="text1"/>
                      <w:kern w:val="0"/>
                      <w:sz w:val="21"/>
                      <w:szCs w:val="21"/>
                      <w:u w:val="none"/>
                      <w14:textFill>
                        <w14:solidFill>
                          <w14:schemeClr w14:val="tx1"/>
                        </w14:solidFill>
                      </w14:textFill>
                    </w:rPr>
                    <w:t>0.003168</w:t>
                  </w:r>
                </w:p>
              </w:tc>
              <w:tc>
                <w:tcPr>
                  <w:tcW w:w="818" w:type="pct"/>
                  <w:vAlign w:val="center"/>
                </w:tcPr>
                <w:p w14:paraId="3893799E">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default" w:cs="Times New Roman"/>
                      <w:color w:val="000000" w:themeColor="text1"/>
                      <w:sz w:val="21"/>
                      <w:szCs w:val="21"/>
                      <w14:textFill>
                        <w14:solidFill>
                          <w14:schemeClr w14:val="tx1"/>
                        </w14:solidFill>
                      </w14:textFill>
                    </w:rPr>
                    <w:t>否</w:t>
                  </w:r>
                </w:p>
              </w:tc>
            </w:tr>
            <w:tr w14:paraId="198EA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84" w:type="pct"/>
                  <w:vMerge w:val="continue"/>
                  <w:vAlign w:val="center"/>
                </w:tcPr>
                <w:p w14:paraId="1E735D7B">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829" w:type="pct"/>
                  <w:vMerge w:val="continue"/>
                  <w:vAlign w:val="center"/>
                </w:tcPr>
                <w:p w14:paraId="3F5B1FC7">
                  <w:pPr>
                    <w:pStyle w:val="33"/>
                    <w:keepNext w:val="0"/>
                    <w:keepLines w:val="0"/>
                    <w:suppressLineNumbers w:val="0"/>
                    <w:spacing w:before="0" w:beforeAutospacing="0" w:after="0" w:afterAutospacing="0"/>
                    <w:ind w:left="0" w:right="0"/>
                    <w:rPr>
                      <w:rFonts w:hint="default" w:cs="Times New Roman"/>
                      <w:color w:val="000000" w:themeColor="text1"/>
                      <w:szCs w:val="21"/>
                      <w14:textFill>
                        <w14:solidFill>
                          <w14:schemeClr w14:val="tx1"/>
                        </w14:solidFill>
                      </w14:textFill>
                    </w:rPr>
                  </w:pPr>
                </w:p>
              </w:tc>
              <w:tc>
                <w:tcPr>
                  <w:tcW w:w="573" w:type="pct"/>
                  <w:vAlign w:val="center"/>
                </w:tcPr>
                <w:p w14:paraId="29E7A82A">
                  <w:pPr>
                    <w:pStyle w:val="33"/>
                    <w:keepNext w:val="0"/>
                    <w:keepLines w:val="0"/>
                    <w:suppressLineNumbers w:val="0"/>
                    <w:spacing w:before="0" w:beforeAutospacing="0" w:after="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r>
                    <w:rPr>
                      <w:rFonts w:hint="default"/>
                      <w:color w:val="000000" w:themeColor="text1"/>
                      <w:szCs w:val="21"/>
                      <w14:textFill>
                        <w14:solidFill>
                          <w14:schemeClr w14:val="tx1"/>
                        </w14:solidFill>
                      </w14:textFill>
                    </w:rPr>
                    <w:t>N</w:t>
                  </w:r>
                </w:p>
              </w:tc>
              <w:tc>
                <w:tcPr>
                  <w:tcW w:w="801" w:type="pct"/>
                  <w:vAlign w:val="center"/>
                </w:tcPr>
                <w:p w14:paraId="207698CC">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20.8</w:t>
                  </w:r>
                </w:p>
              </w:tc>
              <w:tc>
                <w:tcPr>
                  <w:tcW w:w="871" w:type="pct"/>
                  <w:vAlign w:val="center"/>
                </w:tcPr>
                <w:p w14:paraId="42801E83">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ascii="Times New Roman" w:hAnsi="Times New Roman" w:eastAsia="宋体" w:cstheme="minorBidi"/>
                      <w:i w:val="0"/>
                      <w:iCs w:val="0"/>
                      <w:color w:val="000000" w:themeColor="text1"/>
                      <w:kern w:val="0"/>
                      <w:sz w:val="21"/>
                      <w:szCs w:val="21"/>
                      <w:u w:val="none"/>
                      <w:lang w:val="en-US" w:eastAsia="zh-CN" w:bidi="ar-SA"/>
                      <w14:textFill>
                        <w14:solidFill>
                          <w14:schemeClr w14:val="tx1"/>
                        </w14:solidFill>
                      </w14:textFill>
                    </w:rPr>
                    <w:t>0.01643</w:t>
                  </w:r>
                </w:p>
              </w:tc>
              <w:tc>
                <w:tcPr>
                  <w:tcW w:w="818" w:type="pct"/>
                  <w:vAlign w:val="center"/>
                </w:tcPr>
                <w:p w14:paraId="2FD8405A">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eastAsia"/>
                      <w:color w:val="000000" w:themeColor="text1"/>
                      <w:kern w:val="0"/>
                      <w:sz w:val="21"/>
                      <w:szCs w:val="21"/>
                      <w:u w:val="none"/>
                      <w14:textFill>
                        <w14:solidFill>
                          <w14:schemeClr w14:val="tx1"/>
                        </w14:solidFill>
                      </w14:textFill>
                    </w:rPr>
                    <w:t>0.03168</w:t>
                  </w:r>
                </w:p>
              </w:tc>
              <w:tc>
                <w:tcPr>
                  <w:tcW w:w="818" w:type="pct"/>
                  <w:vAlign w:val="center"/>
                </w:tcPr>
                <w:p w14:paraId="70AA3063">
                  <w:pPr>
                    <w:keepNext w:val="0"/>
                    <w:keepLines w:val="0"/>
                    <w:widowControl/>
                    <w:suppressLineNumbers w:val="0"/>
                    <w:spacing w:before="0" w:beforeAutospacing="0" w:after="0" w:afterAutospacing="0" w:line="240" w:lineRule="auto"/>
                    <w:ind w:left="0" w:right="0" w:firstLine="0" w:firstLineChars="0"/>
                    <w:jc w:val="center"/>
                    <w:textAlignment w:val="center"/>
                    <w:rPr>
                      <w:rFonts w:hint="eastAsia"/>
                      <w:color w:val="000000" w:themeColor="text1"/>
                      <w:kern w:val="0"/>
                      <w:sz w:val="21"/>
                      <w:szCs w:val="21"/>
                      <w:u w:val="none"/>
                      <w14:textFill>
                        <w14:solidFill>
                          <w14:schemeClr w14:val="tx1"/>
                        </w14:solidFill>
                      </w14:textFill>
                    </w:rPr>
                  </w:pPr>
                  <w:r>
                    <w:rPr>
                      <w:rFonts w:hint="default" w:cs="Times New Roman"/>
                      <w:color w:val="000000" w:themeColor="text1"/>
                      <w:sz w:val="21"/>
                      <w:szCs w:val="21"/>
                      <w14:textFill>
                        <w14:solidFill>
                          <w14:schemeClr w14:val="tx1"/>
                        </w14:solidFill>
                      </w14:textFill>
                    </w:rPr>
                    <w:t>否</w:t>
                  </w:r>
                </w:p>
              </w:tc>
            </w:tr>
            <w:bookmarkEnd w:id="32"/>
          </w:tbl>
          <w:p w14:paraId="1F9DEADD">
            <w:pPr>
              <w:keepNext w:val="0"/>
              <w:keepLines w:val="0"/>
              <w:suppressLineNumbers w:val="0"/>
              <w:spacing w:before="0" w:beforeAutospacing="0" w:after="0" w:afterAutospacing="0"/>
              <w:ind w:left="0" w:right="0" w:firstLine="482"/>
              <w:rPr>
                <w:rFonts w:hint="default" w:cs="Times New Roman"/>
                <w:b/>
                <w:bCs/>
                <w:color w:val="000000" w:themeColor="text1"/>
                <w:kern w:val="0"/>
                <w14:textFill>
                  <w14:solidFill>
                    <w14:schemeClr w14:val="tx1"/>
                  </w14:solidFill>
                </w14:textFill>
              </w:rPr>
            </w:pPr>
            <w:r>
              <w:rPr>
                <w:rFonts w:hint="default" w:ascii="宋体" w:hAnsi="宋体"/>
                <w:b/>
                <w:bCs/>
                <w:color w:val="000000" w:themeColor="text1"/>
                <w14:textFill>
                  <w14:solidFill>
                    <w14:schemeClr w14:val="tx1"/>
                  </w14:solidFill>
                </w14:textFill>
              </w:rPr>
              <w:t>（</w:t>
            </w:r>
            <w:r>
              <w:rPr>
                <w:rFonts w:hint="default"/>
                <w:b/>
                <w:bCs/>
                <w:color w:val="000000" w:themeColor="text1"/>
                <w14:textFill>
                  <w14:solidFill>
                    <w14:schemeClr w14:val="tx1"/>
                  </w14:solidFill>
                </w14:textFill>
              </w:rPr>
              <w:t>2</w:t>
            </w:r>
            <w:r>
              <w:rPr>
                <w:rFonts w:hint="default" w:ascii="宋体" w:hAnsi="宋体"/>
                <w:b/>
                <w:bCs/>
                <w:color w:val="000000" w:themeColor="text1"/>
                <w14:textFill>
                  <w14:solidFill>
                    <w14:schemeClr w14:val="tx1"/>
                  </w14:solidFill>
                </w14:textFill>
              </w:rPr>
              <w:t>）废气总量核定</w:t>
            </w:r>
          </w:p>
          <w:p w14:paraId="18E60DE8">
            <w:pPr>
              <w:keepNext w:val="0"/>
              <w:keepLines w:val="0"/>
              <w:suppressLineNumbers w:val="0"/>
              <w:spacing w:before="0" w:beforeAutospacing="0" w:after="0" w:afterAutospacing="0"/>
              <w:ind w:left="0" w:right="0" w:firstLine="480"/>
              <w:rPr>
                <w:rFonts w:hint="default"/>
                <w:color w:val="000000" w:themeColor="text1"/>
                <w14:textFill>
                  <w14:solidFill>
                    <w14:schemeClr w14:val="tx1"/>
                  </w14:solidFill>
                </w14:textFill>
              </w:rPr>
            </w:pPr>
            <w:r>
              <w:rPr>
                <w:rFonts w:hint="default" w:ascii="宋体" w:hAnsi="宋体"/>
                <w:color w:val="000000" w:themeColor="text1"/>
                <w14:textFill>
                  <w14:solidFill>
                    <w14:schemeClr w14:val="tx1"/>
                  </w14:solidFill>
                </w14:textFill>
              </w:rPr>
              <w:t>本项目</w:t>
            </w:r>
            <w:r>
              <w:rPr>
                <w:rFonts w:hint="eastAsia" w:ascii="宋体" w:hAnsi="宋体"/>
                <w:color w:val="000000" w:themeColor="text1"/>
                <w14:textFill>
                  <w14:solidFill>
                    <w14:schemeClr w14:val="tx1"/>
                  </w14:solidFill>
                </w14:textFill>
              </w:rPr>
              <w:t>废气</w:t>
            </w:r>
            <w:r>
              <w:rPr>
                <w:rFonts w:hint="default" w:ascii="宋体" w:hAnsi="宋体"/>
                <w:color w:val="000000" w:themeColor="text1"/>
                <w14:textFill>
                  <w14:solidFill>
                    <w14:schemeClr w14:val="tx1"/>
                  </w14:solidFill>
                </w14:textFill>
              </w:rPr>
              <w:t>污染物总量核定结果表</w:t>
            </w:r>
            <w:r>
              <w:rPr>
                <w:rFonts w:hint="eastAsia" w:ascii="宋体" w:hAnsi="宋体"/>
                <w:color w:val="000000" w:themeColor="text1"/>
                <w14:textFill>
                  <w14:solidFill>
                    <w14:schemeClr w14:val="tx1"/>
                  </w14:solidFill>
                </w14:textFill>
              </w:rPr>
              <w:t>详见表7</w:t>
            </w:r>
            <w:r>
              <w:rPr>
                <w:rFonts w:hint="default"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6</w:t>
            </w:r>
            <w:r>
              <w:rPr>
                <w:rFonts w:hint="default" w:ascii="宋体" w:hAnsi="宋体"/>
                <w:color w:val="000000" w:themeColor="text1"/>
                <w14:textFill>
                  <w14:solidFill>
                    <w14:schemeClr w14:val="tx1"/>
                  </w14:solidFill>
                </w14:textFill>
              </w:rPr>
              <w:t>。</w:t>
            </w:r>
          </w:p>
          <w:p w14:paraId="71C77248">
            <w:pPr>
              <w:pStyle w:val="12"/>
              <w:keepNext w:val="0"/>
              <w:keepLines w:val="0"/>
              <w:suppressLineNumbers w:val="0"/>
              <w:spacing w:before="0" w:beforeAutospacing="0" w:after="0" w:afterAutospacing="0"/>
              <w:ind w:left="0" w:right="0" w:firstLine="480"/>
              <w:rPr>
                <w:rFonts w:hint="default"/>
                <w:color w:val="000000" w:themeColor="text1"/>
                <w:sz w:val="24"/>
                <w:szCs w:val="32"/>
                <w14:textFill>
                  <w14:solidFill>
                    <w14:schemeClr w14:val="tx1"/>
                  </w14:solidFill>
                </w14:textFill>
              </w:rPr>
            </w:pPr>
            <w:r>
              <w:rPr>
                <w:rFonts w:hint="default" w:ascii="宋体" w:hAnsi="宋体"/>
                <w:color w:val="000000" w:themeColor="text1"/>
                <w:sz w:val="24"/>
                <w:szCs w:val="32"/>
                <w14:textFill>
                  <w14:solidFill>
                    <w14:schemeClr w14:val="tx1"/>
                  </w14:solidFill>
                </w14:textFill>
              </w:rPr>
              <w:t>表</w:t>
            </w:r>
            <w:r>
              <w:rPr>
                <w:rFonts w:hint="default"/>
                <w:color w:val="000000" w:themeColor="text1"/>
                <w:sz w:val="24"/>
                <w:szCs w:val="32"/>
                <w14:textFill>
                  <w14:solidFill>
                    <w14:schemeClr w14:val="tx1"/>
                  </w14:solidFill>
                </w14:textFill>
              </w:rPr>
              <w:t>7-</w:t>
            </w:r>
            <w:r>
              <w:rPr>
                <w:rFonts w:hint="eastAsia"/>
                <w:color w:val="000000" w:themeColor="text1"/>
                <w:sz w:val="24"/>
                <w:szCs w:val="32"/>
                <w:lang w:val="en-US" w:eastAsia="zh-CN"/>
                <w14:textFill>
                  <w14:solidFill>
                    <w14:schemeClr w14:val="tx1"/>
                  </w14:solidFill>
                </w14:textFill>
              </w:rPr>
              <w:t>6</w:t>
            </w:r>
            <w:r>
              <w:rPr>
                <w:rFonts w:hint="default"/>
                <w:color w:val="000000" w:themeColor="text1"/>
                <w:sz w:val="24"/>
                <w:szCs w:val="32"/>
                <w14:textFill>
                  <w14:solidFill>
                    <w14:schemeClr w14:val="tx1"/>
                  </w14:solidFill>
                </w14:textFill>
              </w:rPr>
              <w:t xml:space="preserve"> </w:t>
            </w:r>
            <w:r>
              <w:rPr>
                <w:rFonts w:hint="eastAsia" w:ascii="宋体" w:hAnsi="宋体"/>
                <w:color w:val="000000" w:themeColor="text1"/>
                <w:sz w:val="24"/>
                <w:szCs w:val="32"/>
                <w14:textFill>
                  <w14:solidFill>
                    <w14:schemeClr w14:val="tx1"/>
                  </w14:solidFill>
                </w14:textFill>
              </w:rPr>
              <w:t>废气</w:t>
            </w:r>
            <w:r>
              <w:rPr>
                <w:rFonts w:hint="default" w:ascii="宋体" w:hAnsi="宋体"/>
                <w:color w:val="000000" w:themeColor="text1"/>
                <w:sz w:val="24"/>
                <w:szCs w:val="32"/>
                <w14:textFill>
                  <w14:solidFill>
                    <w14:schemeClr w14:val="tx1"/>
                  </w14:solidFill>
                </w14:textFill>
              </w:rPr>
              <w:t>污染物总量核定结果表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529"/>
              <w:gridCol w:w="1500"/>
              <w:gridCol w:w="1120"/>
              <w:gridCol w:w="955"/>
              <w:gridCol w:w="1303"/>
              <w:gridCol w:w="1454"/>
              <w:gridCol w:w="1439"/>
            </w:tblGrid>
            <w:tr w14:paraId="37BDD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319" w:type="pct"/>
                  <w:tcBorders>
                    <w:top w:val="single" w:color="auto" w:sz="12" w:space="0"/>
                    <w:left w:val="nil"/>
                    <w:bottom w:val="single" w:color="auto" w:sz="4" w:space="0"/>
                    <w:right w:val="single" w:color="auto" w:sz="4" w:space="0"/>
                  </w:tcBorders>
                  <w:vAlign w:val="center"/>
                </w:tcPr>
                <w:p w14:paraId="7EAB4F92">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bookmarkStart w:id="33" w:name="_Hlk132708356"/>
                  <w:r>
                    <w:rPr>
                      <w:rFonts w:hint="default" w:ascii="宋体" w:hAnsi="宋体"/>
                      <w:b/>
                      <w:bCs/>
                      <w:color w:val="000000" w:themeColor="text1"/>
                      <w:sz w:val="21"/>
                      <w:szCs w:val="21"/>
                      <w14:textFill>
                        <w14:solidFill>
                          <w14:schemeClr w14:val="tx1"/>
                        </w14:solidFill>
                      </w14:textFill>
                    </w:rPr>
                    <w:t>类型</w:t>
                  </w:r>
                  <w:bookmarkEnd w:id="33"/>
                </w:p>
              </w:tc>
              <w:tc>
                <w:tcPr>
                  <w:tcW w:w="903" w:type="pct"/>
                  <w:tcBorders>
                    <w:top w:val="single" w:color="auto" w:sz="12" w:space="0"/>
                    <w:left w:val="single" w:color="auto" w:sz="4" w:space="0"/>
                    <w:bottom w:val="single" w:color="auto" w:sz="4" w:space="0"/>
                    <w:right w:val="single" w:color="auto" w:sz="4" w:space="0"/>
                  </w:tcBorders>
                  <w:vAlign w:val="center"/>
                </w:tcPr>
                <w:p w14:paraId="45CD225B">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ascii="宋体" w:hAnsi="宋体"/>
                      <w:b/>
                      <w:bCs/>
                      <w:color w:val="000000" w:themeColor="text1"/>
                      <w:sz w:val="21"/>
                      <w:szCs w:val="21"/>
                      <w14:textFill>
                        <w14:solidFill>
                          <w14:schemeClr w14:val="tx1"/>
                        </w14:solidFill>
                      </w14:textFill>
                    </w:rPr>
                    <w:t>监测因子</w:t>
                  </w:r>
                </w:p>
              </w:tc>
              <w:tc>
                <w:tcPr>
                  <w:tcW w:w="674" w:type="pct"/>
                  <w:tcBorders>
                    <w:top w:val="single" w:color="auto" w:sz="12" w:space="0"/>
                    <w:left w:val="single" w:color="auto" w:sz="4" w:space="0"/>
                    <w:bottom w:val="single" w:color="auto" w:sz="4" w:space="0"/>
                    <w:right w:val="single" w:color="auto" w:sz="4" w:space="0"/>
                  </w:tcBorders>
                  <w:vAlign w:val="center"/>
                </w:tcPr>
                <w:p w14:paraId="4249046C">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ascii="宋体" w:hAnsi="宋体"/>
                      <w:b/>
                      <w:bCs/>
                      <w:color w:val="000000" w:themeColor="text1"/>
                      <w:sz w:val="21"/>
                      <w:szCs w:val="21"/>
                      <w14:textFill>
                        <w14:solidFill>
                          <w14:schemeClr w14:val="tx1"/>
                        </w14:solidFill>
                      </w14:textFill>
                    </w:rPr>
                    <w:t>排放速率（</w:t>
                  </w:r>
                  <w:r>
                    <w:rPr>
                      <w:rFonts w:hint="default"/>
                      <w:b/>
                      <w:bCs/>
                      <w:color w:val="000000" w:themeColor="text1"/>
                      <w:sz w:val="21"/>
                      <w:szCs w:val="21"/>
                      <w14:textFill>
                        <w14:solidFill>
                          <w14:schemeClr w14:val="tx1"/>
                        </w14:solidFill>
                      </w14:textFill>
                    </w:rPr>
                    <w:t>kg/h</w:t>
                  </w:r>
                  <w:r>
                    <w:rPr>
                      <w:rFonts w:hint="default" w:ascii="宋体" w:hAnsi="宋体"/>
                      <w:b/>
                      <w:bCs/>
                      <w:color w:val="000000" w:themeColor="text1"/>
                      <w:sz w:val="21"/>
                      <w:szCs w:val="21"/>
                      <w14:textFill>
                        <w14:solidFill>
                          <w14:schemeClr w14:val="tx1"/>
                        </w14:solidFill>
                      </w14:textFill>
                    </w:rPr>
                    <w:t>）</w:t>
                  </w:r>
                </w:p>
              </w:tc>
              <w:tc>
                <w:tcPr>
                  <w:tcW w:w="575" w:type="pct"/>
                  <w:tcBorders>
                    <w:top w:val="single" w:color="auto" w:sz="12" w:space="0"/>
                    <w:left w:val="single" w:color="auto" w:sz="4" w:space="0"/>
                    <w:bottom w:val="single" w:color="auto" w:sz="4" w:space="0"/>
                    <w:right w:val="single" w:color="auto" w:sz="4" w:space="0"/>
                  </w:tcBorders>
                  <w:vAlign w:val="center"/>
                </w:tcPr>
                <w:p w14:paraId="421CA10B">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ascii="宋体" w:hAnsi="宋体"/>
                      <w:b/>
                      <w:bCs/>
                      <w:color w:val="000000" w:themeColor="text1"/>
                      <w:sz w:val="21"/>
                      <w:szCs w:val="21"/>
                      <w14:textFill>
                        <w14:solidFill>
                          <w14:schemeClr w14:val="tx1"/>
                        </w14:solidFill>
                      </w14:textFill>
                    </w:rPr>
                    <w:t>排放时间</w:t>
                  </w:r>
                </w:p>
              </w:tc>
              <w:tc>
                <w:tcPr>
                  <w:tcW w:w="784" w:type="pct"/>
                  <w:tcBorders>
                    <w:top w:val="single" w:color="auto" w:sz="12" w:space="0"/>
                    <w:left w:val="single" w:color="auto" w:sz="4" w:space="0"/>
                    <w:bottom w:val="single" w:color="auto" w:sz="4" w:space="0"/>
                    <w:right w:val="single" w:color="auto" w:sz="4" w:space="0"/>
                  </w:tcBorders>
                  <w:vAlign w:val="center"/>
                </w:tcPr>
                <w:p w14:paraId="12D8916F">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ascii="宋体" w:hAnsi="宋体"/>
                      <w:b/>
                      <w:bCs/>
                      <w:color w:val="000000" w:themeColor="text1"/>
                      <w:sz w:val="21"/>
                      <w:szCs w:val="21"/>
                      <w14:textFill>
                        <w14:solidFill>
                          <w14:schemeClr w14:val="tx1"/>
                        </w14:solidFill>
                      </w14:textFill>
                    </w:rPr>
                    <w:t>核算总量（</w:t>
                  </w:r>
                  <w:r>
                    <w:rPr>
                      <w:rFonts w:hint="default"/>
                      <w:b/>
                      <w:bCs/>
                      <w:color w:val="000000" w:themeColor="text1"/>
                      <w:sz w:val="21"/>
                      <w:szCs w:val="21"/>
                      <w14:textFill>
                        <w14:solidFill>
                          <w14:schemeClr w14:val="tx1"/>
                        </w14:solidFill>
                      </w14:textFill>
                    </w:rPr>
                    <w:t>t/a</w:t>
                  </w:r>
                  <w:r>
                    <w:rPr>
                      <w:rFonts w:hint="default" w:ascii="宋体" w:hAnsi="宋体"/>
                      <w:b/>
                      <w:bCs/>
                      <w:color w:val="000000" w:themeColor="text1"/>
                      <w:sz w:val="21"/>
                      <w:szCs w:val="21"/>
                      <w14:textFill>
                        <w14:solidFill>
                          <w14:schemeClr w14:val="tx1"/>
                        </w14:solidFill>
                      </w14:textFill>
                    </w:rPr>
                    <w:t>）</w:t>
                  </w:r>
                </w:p>
              </w:tc>
              <w:tc>
                <w:tcPr>
                  <w:tcW w:w="875" w:type="pct"/>
                  <w:tcBorders>
                    <w:top w:val="single" w:color="auto" w:sz="12" w:space="0"/>
                    <w:left w:val="single" w:color="auto" w:sz="4" w:space="0"/>
                    <w:bottom w:val="single" w:color="auto" w:sz="4" w:space="0"/>
                    <w:right w:val="single" w:color="auto" w:sz="4" w:space="0"/>
                  </w:tcBorders>
                  <w:vAlign w:val="center"/>
                </w:tcPr>
                <w:p w14:paraId="74A1D78B">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ascii="宋体" w:hAnsi="宋体"/>
                      <w:b/>
                      <w:bCs/>
                      <w:color w:val="000000" w:themeColor="text1"/>
                      <w:sz w:val="21"/>
                      <w:szCs w:val="21"/>
                      <w14:textFill>
                        <w14:solidFill>
                          <w14:schemeClr w14:val="tx1"/>
                        </w14:solidFill>
                      </w14:textFill>
                    </w:rPr>
                    <w:t>环评批复总量（</w:t>
                  </w:r>
                  <w:r>
                    <w:rPr>
                      <w:rFonts w:hint="default"/>
                      <w:b/>
                      <w:bCs/>
                      <w:color w:val="000000" w:themeColor="text1"/>
                      <w:sz w:val="21"/>
                      <w:szCs w:val="21"/>
                      <w14:textFill>
                        <w14:solidFill>
                          <w14:schemeClr w14:val="tx1"/>
                        </w14:solidFill>
                      </w14:textFill>
                    </w:rPr>
                    <w:t>t/a</w:t>
                  </w:r>
                  <w:r>
                    <w:rPr>
                      <w:rFonts w:hint="default" w:ascii="宋体" w:hAnsi="宋体"/>
                      <w:b/>
                      <w:bCs/>
                      <w:color w:val="000000" w:themeColor="text1"/>
                      <w:sz w:val="21"/>
                      <w:szCs w:val="21"/>
                      <w14:textFill>
                        <w14:solidFill>
                          <w14:schemeClr w14:val="tx1"/>
                        </w14:solidFill>
                      </w14:textFill>
                    </w:rPr>
                    <w:t>）</w:t>
                  </w:r>
                </w:p>
              </w:tc>
              <w:tc>
                <w:tcPr>
                  <w:tcW w:w="866" w:type="pct"/>
                  <w:tcBorders>
                    <w:top w:val="single" w:color="auto" w:sz="12" w:space="0"/>
                    <w:left w:val="single" w:color="auto" w:sz="4" w:space="0"/>
                    <w:bottom w:val="single" w:color="auto" w:sz="4" w:space="0"/>
                    <w:right w:val="nil"/>
                  </w:tcBorders>
                  <w:vAlign w:val="center"/>
                </w:tcPr>
                <w:p w14:paraId="0F291C9C">
                  <w:pPr>
                    <w:keepNext w:val="0"/>
                    <w:keepLines w:val="0"/>
                    <w:suppressLineNumbers w:val="0"/>
                    <w:spacing w:before="0" w:beforeAutospacing="0" w:after="0" w:afterAutospacing="0" w:line="0" w:lineRule="atLeast"/>
                    <w:ind w:left="0" w:right="0" w:firstLine="0" w:firstLineChars="0"/>
                    <w:jc w:val="center"/>
                    <w:rPr>
                      <w:rFonts w:hint="default"/>
                      <w:b/>
                      <w:bCs/>
                      <w:color w:val="000000" w:themeColor="text1"/>
                      <w:sz w:val="21"/>
                      <w:szCs w:val="21"/>
                      <w14:textFill>
                        <w14:solidFill>
                          <w14:schemeClr w14:val="tx1"/>
                        </w14:solidFill>
                      </w14:textFill>
                    </w:rPr>
                  </w:pPr>
                  <w:r>
                    <w:rPr>
                      <w:rFonts w:hint="default" w:ascii="宋体" w:hAnsi="宋体"/>
                      <w:b/>
                      <w:bCs/>
                      <w:color w:val="000000" w:themeColor="text1"/>
                      <w:sz w:val="21"/>
                      <w:szCs w:val="21"/>
                      <w14:textFill>
                        <w14:solidFill>
                          <w14:schemeClr w14:val="tx1"/>
                        </w14:solidFill>
                      </w14:textFill>
                    </w:rPr>
                    <w:t>是否超出总量</w:t>
                  </w:r>
                </w:p>
              </w:tc>
            </w:tr>
            <w:tr w14:paraId="1C201A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45" w:hRule="atLeast"/>
                <w:jc w:val="center"/>
              </w:trPr>
              <w:tc>
                <w:tcPr>
                  <w:tcW w:w="319" w:type="pct"/>
                  <w:vMerge w:val="restart"/>
                  <w:tcBorders>
                    <w:top w:val="single" w:color="auto" w:sz="4" w:space="0"/>
                    <w:left w:val="nil"/>
                    <w:bottom w:val="single" w:color="auto" w:sz="4" w:space="0"/>
                    <w:right w:val="single" w:color="auto" w:sz="4" w:space="0"/>
                  </w:tcBorders>
                  <w:vAlign w:val="center"/>
                </w:tcPr>
                <w:p w14:paraId="0C68EFCF">
                  <w:pPr>
                    <w:keepNext w:val="0"/>
                    <w:keepLines w:val="0"/>
                    <w:suppressLineNumbers w:val="0"/>
                    <w:spacing w:before="0" w:beforeAutospacing="0" w:after="0" w:afterAutospacing="0" w:line="0" w:lineRule="atLeast"/>
                    <w:ind w:left="0" w:right="0" w:firstLine="0" w:firstLineChars="0"/>
                    <w:jc w:val="center"/>
                    <w:rPr>
                      <w:rFonts w:hint="default"/>
                      <w:color w:val="000000" w:themeColor="text1"/>
                      <w:sz w:val="21"/>
                      <w:szCs w:val="21"/>
                      <w14:textFill>
                        <w14:solidFill>
                          <w14:schemeClr w14:val="tx1"/>
                        </w14:solidFill>
                      </w14:textFill>
                    </w:rPr>
                  </w:pPr>
                  <w:r>
                    <w:rPr>
                      <w:rFonts w:hint="default" w:ascii="宋体" w:hAnsi="宋体"/>
                      <w:color w:val="000000" w:themeColor="text1"/>
                      <w:sz w:val="21"/>
                      <w:szCs w:val="21"/>
                      <w14:textFill>
                        <w14:solidFill>
                          <w14:schemeClr w14:val="tx1"/>
                        </w14:solidFill>
                      </w14:textFill>
                    </w:rPr>
                    <w:t>废气</w:t>
                  </w:r>
                </w:p>
              </w:tc>
              <w:tc>
                <w:tcPr>
                  <w:tcW w:w="903" w:type="pct"/>
                  <w:tcBorders>
                    <w:top w:val="single" w:color="auto" w:sz="4" w:space="0"/>
                    <w:left w:val="single" w:color="auto" w:sz="4" w:space="0"/>
                    <w:bottom w:val="single" w:color="auto" w:sz="4" w:space="0"/>
                    <w:right w:val="single" w:color="auto" w:sz="4" w:space="0"/>
                  </w:tcBorders>
                  <w:vAlign w:val="center"/>
                </w:tcPr>
                <w:p w14:paraId="321F97DC">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非甲烷总烃</w:t>
                  </w:r>
                </w:p>
              </w:tc>
              <w:tc>
                <w:tcPr>
                  <w:tcW w:w="674" w:type="pct"/>
                  <w:tcBorders>
                    <w:top w:val="single" w:color="auto" w:sz="4" w:space="0"/>
                    <w:left w:val="single" w:color="auto" w:sz="4" w:space="0"/>
                    <w:bottom w:val="single" w:color="auto" w:sz="4" w:space="0"/>
                    <w:right w:val="single" w:color="auto" w:sz="4" w:space="0"/>
                  </w:tcBorders>
                  <w:vAlign w:val="center"/>
                </w:tcPr>
                <w:p w14:paraId="0B458719">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0.025</w:t>
                  </w:r>
                </w:p>
              </w:tc>
              <w:tc>
                <w:tcPr>
                  <w:tcW w:w="575" w:type="pct"/>
                  <w:tcBorders>
                    <w:top w:val="single" w:color="auto" w:sz="4" w:space="0"/>
                    <w:left w:val="single" w:color="auto" w:sz="4" w:space="0"/>
                    <w:bottom w:val="single" w:color="auto" w:sz="4" w:space="0"/>
                    <w:right w:val="single" w:color="auto" w:sz="4" w:space="0"/>
                  </w:tcBorders>
                  <w:vAlign w:val="center"/>
                </w:tcPr>
                <w:p w14:paraId="6EA7FD03">
                  <w:pPr>
                    <w:keepNext w:val="0"/>
                    <w:keepLines w:val="0"/>
                    <w:suppressLineNumbers w:val="0"/>
                    <w:spacing w:before="0" w:beforeAutospacing="0" w:after="0" w:afterAutospacing="0" w:line="0" w:lineRule="atLeast"/>
                    <w:ind w:left="0" w:right="0" w:firstLine="0" w:firstLineChars="0"/>
                    <w:jc w:val="center"/>
                    <w:rPr>
                      <w:rFonts w:hint="default"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2400</w:t>
                  </w:r>
                </w:p>
              </w:tc>
              <w:tc>
                <w:tcPr>
                  <w:tcW w:w="784" w:type="pct"/>
                  <w:tcBorders>
                    <w:top w:val="single" w:color="auto" w:sz="4" w:space="0"/>
                    <w:left w:val="single" w:color="auto" w:sz="4" w:space="0"/>
                    <w:bottom w:val="single" w:color="auto" w:sz="4" w:space="0"/>
                    <w:right w:val="single" w:color="auto" w:sz="4" w:space="0"/>
                  </w:tcBorders>
                  <w:vAlign w:val="center"/>
                </w:tcPr>
                <w:p w14:paraId="6ED55F21">
                  <w:pPr>
                    <w:keepNext w:val="0"/>
                    <w:keepLines w:val="0"/>
                    <w:suppressLineNumbers w:val="0"/>
                    <w:spacing w:before="0" w:beforeAutospacing="0" w:after="0" w:afterAutospacing="0" w:line="0" w:lineRule="atLeast"/>
                    <w:ind w:left="0" w:right="0" w:firstLine="0" w:firstLineChars="0"/>
                    <w:jc w:val="center"/>
                    <w:rPr>
                      <w:rFonts w:hint="default"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0.06</w:t>
                  </w:r>
                </w:p>
              </w:tc>
              <w:tc>
                <w:tcPr>
                  <w:tcW w:w="875" w:type="pct"/>
                  <w:tcBorders>
                    <w:top w:val="single" w:color="auto" w:sz="4" w:space="0"/>
                    <w:left w:val="single" w:color="auto" w:sz="4" w:space="0"/>
                    <w:bottom w:val="single" w:color="auto" w:sz="4" w:space="0"/>
                    <w:right w:val="single" w:color="auto" w:sz="4" w:space="0"/>
                  </w:tcBorders>
                  <w:vAlign w:val="center"/>
                </w:tcPr>
                <w:p w14:paraId="0773728C">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0.2054</w:t>
                  </w:r>
                </w:p>
              </w:tc>
              <w:tc>
                <w:tcPr>
                  <w:tcW w:w="866" w:type="pct"/>
                  <w:tcBorders>
                    <w:top w:val="single" w:color="auto" w:sz="4" w:space="0"/>
                    <w:left w:val="single" w:color="auto" w:sz="4" w:space="0"/>
                    <w:bottom w:val="single" w:color="auto" w:sz="4" w:space="0"/>
                    <w:right w:val="nil"/>
                  </w:tcBorders>
                  <w:vAlign w:val="center"/>
                </w:tcPr>
                <w:p w14:paraId="03F946C5">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否</w:t>
                  </w:r>
                </w:p>
              </w:tc>
            </w:tr>
            <w:tr w14:paraId="161E73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319" w:type="pct"/>
                  <w:vMerge w:val="continue"/>
                  <w:tcBorders>
                    <w:top w:val="single" w:color="auto" w:sz="4" w:space="0"/>
                    <w:left w:val="nil"/>
                    <w:bottom w:val="single" w:color="auto" w:sz="4" w:space="0"/>
                    <w:right w:val="single" w:color="auto" w:sz="4" w:space="0"/>
                  </w:tcBorders>
                  <w:vAlign w:val="center"/>
                </w:tcPr>
                <w:p w14:paraId="0B623ABD">
                  <w:pPr>
                    <w:keepNext w:val="0"/>
                    <w:keepLines w:val="0"/>
                    <w:suppressLineNumbers w:val="0"/>
                    <w:spacing w:before="0" w:beforeAutospacing="0" w:after="0" w:afterAutospacing="0" w:line="0" w:lineRule="atLeast"/>
                    <w:ind w:left="0" w:right="0" w:firstLine="0" w:firstLineChars="0"/>
                    <w:jc w:val="center"/>
                    <w:rPr>
                      <w:rFonts w:hint="default" w:ascii="宋体" w:hAnsi="宋体"/>
                      <w:color w:val="000000" w:themeColor="text1"/>
                      <w:sz w:val="21"/>
                      <w:szCs w:val="21"/>
                      <w14:textFill>
                        <w14:solidFill>
                          <w14:schemeClr w14:val="tx1"/>
                        </w14:solidFill>
                      </w14:textFill>
                    </w:rPr>
                  </w:pPr>
                </w:p>
              </w:tc>
              <w:tc>
                <w:tcPr>
                  <w:tcW w:w="903" w:type="pct"/>
                  <w:tcBorders>
                    <w:top w:val="single" w:color="auto" w:sz="4" w:space="0"/>
                    <w:left w:val="single" w:color="auto" w:sz="4" w:space="0"/>
                    <w:bottom w:val="single" w:color="auto" w:sz="4" w:space="0"/>
                    <w:right w:val="single" w:color="auto" w:sz="4" w:space="0"/>
                  </w:tcBorders>
                  <w:vAlign w:val="center"/>
                </w:tcPr>
                <w:p w14:paraId="6C60A9C7">
                  <w:pPr>
                    <w:keepNext w:val="0"/>
                    <w:keepLines w:val="0"/>
                    <w:suppressLineNumbers w:val="0"/>
                    <w:spacing w:before="0" w:beforeAutospacing="0" w:after="0" w:afterAutospacing="0" w:line="0" w:lineRule="atLeast"/>
                    <w:ind w:left="0" w:right="0" w:firstLine="0" w:firstLineChars="0"/>
                    <w:jc w:val="center"/>
                    <w:rPr>
                      <w:rFonts w:hint="eastAsia"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颗粒物</w:t>
                  </w:r>
                </w:p>
              </w:tc>
              <w:tc>
                <w:tcPr>
                  <w:tcW w:w="674" w:type="pct"/>
                  <w:tcBorders>
                    <w:top w:val="single" w:color="auto" w:sz="4" w:space="0"/>
                    <w:left w:val="single" w:color="auto" w:sz="4" w:space="0"/>
                    <w:bottom w:val="single" w:color="auto" w:sz="4" w:space="0"/>
                    <w:right w:val="single" w:color="auto" w:sz="4" w:space="0"/>
                  </w:tcBorders>
                  <w:vAlign w:val="center"/>
                </w:tcPr>
                <w:p w14:paraId="1DD4497C">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ND</w:t>
                  </w:r>
                </w:p>
              </w:tc>
              <w:tc>
                <w:tcPr>
                  <w:tcW w:w="575" w:type="pct"/>
                  <w:tcBorders>
                    <w:top w:val="single" w:color="auto" w:sz="4" w:space="0"/>
                    <w:left w:val="single" w:color="auto" w:sz="4" w:space="0"/>
                    <w:bottom w:val="single" w:color="auto" w:sz="4" w:space="0"/>
                    <w:right w:val="single" w:color="auto" w:sz="4" w:space="0"/>
                  </w:tcBorders>
                  <w:vAlign w:val="center"/>
                </w:tcPr>
                <w:p w14:paraId="4E314D5B">
                  <w:pPr>
                    <w:keepNext w:val="0"/>
                    <w:keepLines w:val="0"/>
                    <w:suppressLineNumbers w:val="0"/>
                    <w:spacing w:before="0" w:beforeAutospacing="0" w:after="0" w:afterAutospacing="0" w:line="0" w:lineRule="atLeast"/>
                    <w:ind w:left="0" w:right="0" w:firstLine="0" w:firstLineChars="0"/>
                    <w:jc w:val="center"/>
                    <w:rPr>
                      <w:rFonts w:hint="default"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2400</w:t>
                  </w:r>
                </w:p>
              </w:tc>
              <w:tc>
                <w:tcPr>
                  <w:tcW w:w="784" w:type="pct"/>
                  <w:tcBorders>
                    <w:top w:val="single" w:color="auto" w:sz="4" w:space="0"/>
                    <w:left w:val="single" w:color="auto" w:sz="4" w:space="0"/>
                    <w:bottom w:val="single" w:color="auto" w:sz="4" w:space="0"/>
                    <w:right w:val="single" w:color="auto" w:sz="4" w:space="0"/>
                  </w:tcBorders>
                  <w:vAlign w:val="center"/>
                </w:tcPr>
                <w:p w14:paraId="587DDAD0">
                  <w:pPr>
                    <w:keepNext w:val="0"/>
                    <w:keepLines w:val="0"/>
                    <w:suppressLineNumbers w:val="0"/>
                    <w:spacing w:before="0" w:beforeAutospacing="0" w:after="0" w:afterAutospacing="0" w:line="0" w:lineRule="atLeast"/>
                    <w:ind w:left="0" w:right="0" w:firstLine="0" w:firstLineChars="0"/>
                    <w:jc w:val="center"/>
                    <w:rPr>
                      <w:rFonts w:hint="eastAsia"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875" w:type="pct"/>
                  <w:tcBorders>
                    <w:top w:val="single" w:color="auto" w:sz="4" w:space="0"/>
                    <w:left w:val="single" w:color="auto" w:sz="4" w:space="0"/>
                    <w:bottom w:val="single" w:color="auto" w:sz="4" w:space="0"/>
                    <w:right w:val="single" w:color="auto" w:sz="4" w:space="0"/>
                  </w:tcBorders>
                  <w:vAlign w:val="center"/>
                </w:tcPr>
                <w:p w14:paraId="76152724">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0.0014</w:t>
                  </w:r>
                </w:p>
              </w:tc>
              <w:tc>
                <w:tcPr>
                  <w:tcW w:w="866" w:type="pct"/>
                  <w:tcBorders>
                    <w:top w:val="single" w:color="auto" w:sz="4" w:space="0"/>
                    <w:left w:val="single" w:color="auto" w:sz="4" w:space="0"/>
                    <w:bottom w:val="single" w:color="auto" w:sz="4" w:space="0"/>
                    <w:right w:val="nil"/>
                  </w:tcBorders>
                  <w:vAlign w:val="center"/>
                </w:tcPr>
                <w:p w14:paraId="5CA4C69A">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否</w:t>
                  </w:r>
                </w:p>
              </w:tc>
            </w:tr>
            <w:tr w14:paraId="56B825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40" w:hRule="atLeast"/>
                <w:jc w:val="center"/>
              </w:trPr>
              <w:tc>
                <w:tcPr>
                  <w:tcW w:w="319" w:type="pct"/>
                  <w:vMerge w:val="continue"/>
                  <w:tcBorders>
                    <w:top w:val="single" w:color="auto" w:sz="4" w:space="0"/>
                    <w:left w:val="nil"/>
                    <w:bottom w:val="single" w:color="auto" w:sz="4" w:space="0"/>
                    <w:right w:val="single" w:color="auto" w:sz="4" w:space="0"/>
                  </w:tcBorders>
                  <w:vAlign w:val="center"/>
                </w:tcPr>
                <w:p w14:paraId="5A59CE27">
                  <w:pPr>
                    <w:keepNext w:val="0"/>
                    <w:keepLines w:val="0"/>
                    <w:suppressLineNumbers w:val="0"/>
                    <w:spacing w:before="0" w:beforeAutospacing="0" w:after="0" w:afterAutospacing="0" w:line="0" w:lineRule="atLeast"/>
                    <w:ind w:left="0" w:right="0" w:firstLine="0" w:firstLineChars="0"/>
                    <w:jc w:val="center"/>
                    <w:rPr>
                      <w:rFonts w:hint="default" w:ascii="宋体" w:hAnsi="宋体"/>
                      <w:color w:val="000000" w:themeColor="text1"/>
                      <w:sz w:val="21"/>
                      <w:szCs w:val="21"/>
                      <w14:textFill>
                        <w14:solidFill>
                          <w14:schemeClr w14:val="tx1"/>
                        </w14:solidFill>
                      </w14:textFill>
                    </w:rPr>
                  </w:pPr>
                </w:p>
              </w:tc>
              <w:tc>
                <w:tcPr>
                  <w:tcW w:w="903" w:type="pct"/>
                  <w:tcBorders>
                    <w:top w:val="single" w:color="auto" w:sz="4" w:space="0"/>
                    <w:left w:val="single" w:color="auto" w:sz="4" w:space="0"/>
                    <w:bottom w:val="single" w:color="auto" w:sz="4" w:space="0"/>
                    <w:right w:val="single" w:color="auto" w:sz="4" w:space="0"/>
                  </w:tcBorders>
                  <w:vAlign w:val="center"/>
                </w:tcPr>
                <w:p w14:paraId="103B716C">
                  <w:pPr>
                    <w:keepNext w:val="0"/>
                    <w:keepLines w:val="0"/>
                    <w:suppressLineNumbers w:val="0"/>
                    <w:spacing w:before="0" w:beforeAutospacing="0" w:after="0" w:afterAutospacing="0" w:line="0" w:lineRule="atLeast"/>
                    <w:ind w:left="0" w:right="0" w:firstLine="0" w:firstLineChars="0"/>
                    <w:jc w:val="center"/>
                    <w:rPr>
                      <w:rFonts w:hint="eastAsia"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锡及其化合物</w:t>
                  </w:r>
                </w:p>
              </w:tc>
              <w:tc>
                <w:tcPr>
                  <w:tcW w:w="674" w:type="pct"/>
                  <w:tcBorders>
                    <w:top w:val="single" w:color="auto" w:sz="4" w:space="0"/>
                    <w:left w:val="single" w:color="auto" w:sz="4" w:space="0"/>
                    <w:bottom w:val="single" w:color="auto" w:sz="4" w:space="0"/>
                    <w:right w:val="single" w:color="auto" w:sz="4" w:space="0"/>
                  </w:tcBorders>
                  <w:vAlign w:val="center"/>
                </w:tcPr>
                <w:p w14:paraId="60AB2C7F">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ND</w:t>
                  </w:r>
                </w:p>
              </w:tc>
              <w:tc>
                <w:tcPr>
                  <w:tcW w:w="575" w:type="pct"/>
                  <w:tcBorders>
                    <w:top w:val="single" w:color="auto" w:sz="4" w:space="0"/>
                    <w:left w:val="single" w:color="auto" w:sz="4" w:space="0"/>
                    <w:bottom w:val="single" w:color="auto" w:sz="4" w:space="0"/>
                    <w:right w:val="single" w:color="auto" w:sz="4" w:space="0"/>
                  </w:tcBorders>
                  <w:vAlign w:val="center"/>
                </w:tcPr>
                <w:p w14:paraId="53C9252A">
                  <w:pPr>
                    <w:keepNext w:val="0"/>
                    <w:keepLines w:val="0"/>
                    <w:suppressLineNumbers w:val="0"/>
                    <w:spacing w:before="0" w:beforeAutospacing="0" w:after="0" w:afterAutospacing="0" w:line="0" w:lineRule="atLeast"/>
                    <w:ind w:left="0" w:right="0" w:firstLine="0" w:firstLineChars="0"/>
                    <w:jc w:val="center"/>
                    <w:rPr>
                      <w:rFonts w:hint="default"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2400</w:t>
                  </w:r>
                </w:p>
              </w:tc>
              <w:tc>
                <w:tcPr>
                  <w:tcW w:w="784" w:type="pct"/>
                  <w:tcBorders>
                    <w:top w:val="single" w:color="auto" w:sz="4" w:space="0"/>
                    <w:left w:val="single" w:color="auto" w:sz="4" w:space="0"/>
                    <w:bottom w:val="single" w:color="auto" w:sz="4" w:space="0"/>
                    <w:right w:val="single" w:color="auto" w:sz="4" w:space="0"/>
                  </w:tcBorders>
                  <w:vAlign w:val="center"/>
                </w:tcPr>
                <w:p w14:paraId="6C2F43FD">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875" w:type="pct"/>
                  <w:tcBorders>
                    <w:top w:val="single" w:color="auto" w:sz="4" w:space="0"/>
                    <w:left w:val="single" w:color="auto" w:sz="4" w:space="0"/>
                    <w:bottom w:val="single" w:color="auto" w:sz="4" w:space="0"/>
                    <w:right w:val="single" w:color="auto" w:sz="4" w:space="0"/>
                  </w:tcBorders>
                  <w:vAlign w:val="center"/>
                </w:tcPr>
                <w:p w14:paraId="138741C6">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0.0014</w:t>
                  </w:r>
                </w:p>
              </w:tc>
              <w:tc>
                <w:tcPr>
                  <w:tcW w:w="866" w:type="pct"/>
                  <w:tcBorders>
                    <w:top w:val="single" w:color="auto" w:sz="4" w:space="0"/>
                    <w:left w:val="single" w:color="auto" w:sz="4" w:space="0"/>
                    <w:bottom w:val="single" w:color="auto" w:sz="4" w:space="0"/>
                    <w:right w:val="nil"/>
                  </w:tcBorders>
                  <w:vAlign w:val="center"/>
                </w:tcPr>
                <w:p w14:paraId="43E94C84">
                  <w:pPr>
                    <w:keepNext w:val="0"/>
                    <w:keepLines w:val="0"/>
                    <w:suppressLineNumbers w:val="0"/>
                    <w:spacing w:before="0" w:beforeAutospacing="0" w:after="0" w:afterAutospacing="0" w:line="0" w:lineRule="atLeast"/>
                    <w:ind w:left="0" w:right="0" w:firstLine="0" w:firstLineChars="0"/>
                    <w:jc w:val="center"/>
                    <w:rPr>
                      <w:rFonts w:hint="default" w:cs="Times New Roman"/>
                      <w:color w:val="000000" w:themeColor="text1"/>
                      <w:sz w:val="21"/>
                      <w:szCs w:val="21"/>
                      <w14:textFill>
                        <w14:solidFill>
                          <w14:schemeClr w14:val="tx1"/>
                        </w14:solidFill>
                      </w14:textFill>
                    </w:rPr>
                  </w:pPr>
                  <w:r>
                    <w:rPr>
                      <w:rFonts w:hint="default" w:cs="Times New Roman"/>
                      <w:color w:val="000000" w:themeColor="text1"/>
                      <w:sz w:val="21"/>
                      <w:szCs w:val="21"/>
                      <w14:textFill>
                        <w14:solidFill>
                          <w14:schemeClr w14:val="tx1"/>
                        </w14:solidFill>
                      </w14:textFill>
                    </w:rPr>
                    <w:t>否</w:t>
                  </w:r>
                </w:p>
              </w:tc>
            </w:tr>
            <w:bookmarkEnd w:id="31"/>
          </w:tbl>
          <w:p w14:paraId="6EED4C10">
            <w:pPr>
              <w:keepNext w:val="0"/>
              <w:keepLines w:val="0"/>
              <w:suppressLineNumbers w:val="0"/>
              <w:spacing w:before="0" w:beforeAutospacing="0" w:after="0" w:afterAutospacing="0"/>
              <w:ind w:left="0" w:right="0" w:firstLine="480"/>
              <w:rPr>
                <w:rFonts w:hint="default" w:cs="Times New Roman"/>
                <w:color w:val="000000" w:themeColor="text1"/>
                <w14:textFill>
                  <w14:solidFill>
                    <w14:schemeClr w14:val="tx1"/>
                  </w14:solidFill>
                </w14:textFill>
              </w:rPr>
            </w:pPr>
          </w:p>
          <w:p w14:paraId="039FFAA7">
            <w:pPr>
              <w:keepNext w:val="0"/>
              <w:keepLines w:val="0"/>
              <w:suppressLineNumbers w:val="0"/>
              <w:spacing w:before="0" w:beforeAutospacing="0" w:after="0" w:afterAutospacing="0"/>
              <w:ind w:left="0" w:right="0" w:firstLine="480"/>
              <w:rPr>
                <w:rFonts w:hint="default" w:cs="Times New Roman"/>
              </w:rPr>
            </w:pPr>
          </w:p>
          <w:p w14:paraId="1FE575A3">
            <w:pPr>
              <w:keepNext w:val="0"/>
              <w:keepLines w:val="0"/>
              <w:suppressLineNumbers w:val="0"/>
              <w:spacing w:before="0" w:beforeAutospacing="0" w:after="0" w:afterAutospacing="0"/>
              <w:ind w:left="0" w:right="0" w:firstLine="480"/>
              <w:rPr>
                <w:rFonts w:hint="default" w:cs="Times New Roman"/>
              </w:rPr>
            </w:pPr>
          </w:p>
          <w:p w14:paraId="1DBE4F27">
            <w:pPr>
              <w:keepNext w:val="0"/>
              <w:keepLines w:val="0"/>
              <w:suppressLineNumbers w:val="0"/>
              <w:spacing w:before="0" w:beforeAutospacing="0" w:after="0" w:afterAutospacing="0"/>
              <w:ind w:left="0" w:right="0" w:firstLine="480"/>
              <w:rPr>
                <w:rFonts w:hint="default" w:cs="Times New Roman"/>
              </w:rPr>
            </w:pPr>
          </w:p>
          <w:p w14:paraId="13DED37B">
            <w:pPr>
              <w:pStyle w:val="18"/>
              <w:keepNext w:val="0"/>
              <w:keepLines w:val="0"/>
              <w:suppressLineNumbers w:val="0"/>
              <w:spacing w:before="0" w:beforeAutospacing="0" w:after="0" w:afterAutospacing="0"/>
              <w:ind w:left="0" w:right="0" w:firstLine="0" w:firstLineChars="0"/>
              <w:rPr>
                <w:rFonts w:hint="default"/>
              </w:rPr>
            </w:pPr>
          </w:p>
          <w:p w14:paraId="40E72545">
            <w:pPr>
              <w:keepNext w:val="0"/>
              <w:keepLines w:val="0"/>
              <w:suppressLineNumbers w:val="0"/>
              <w:spacing w:before="0" w:beforeAutospacing="0" w:after="0" w:afterAutospacing="0"/>
              <w:ind w:left="0" w:right="0" w:firstLine="480"/>
              <w:rPr>
                <w:rFonts w:hint="default"/>
              </w:rPr>
            </w:pPr>
          </w:p>
          <w:p w14:paraId="065CEB4C">
            <w:pPr>
              <w:pStyle w:val="12"/>
              <w:keepNext w:val="0"/>
              <w:keepLines w:val="0"/>
              <w:suppressLineNumbers w:val="0"/>
              <w:spacing w:before="0" w:beforeAutospacing="0" w:after="0" w:afterAutospacing="0"/>
              <w:ind w:left="0" w:right="0"/>
              <w:rPr>
                <w:rFonts w:hint="default"/>
              </w:rPr>
            </w:pPr>
          </w:p>
          <w:p w14:paraId="272FCB59">
            <w:pPr>
              <w:keepNext w:val="0"/>
              <w:keepLines w:val="0"/>
              <w:suppressLineNumbers w:val="0"/>
              <w:spacing w:before="0" w:beforeAutospacing="0" w:after="0" w:afterAutospacing="0"/>
              <w:ind w:left="0" w:right="0" w:firstLine="480"/>
              <w:rPr>
                <w:rFonts w:hint="default"/>
              </w:rPr>
            </w:pPr>
          </w:p>
          <w:p w14:paraId="5E79E972">
            <w:pPr>
              <w:pStyle w:val="12"/>
              <w:keepNext w:val="0"/>
              <w:keepLines w:val="0"/>
              <w:suppressLineNumbers w:val="0"/>
              <w:spacing w:before="0" w:beforeAutospacing="0" w:after="0" w:afterAutospacing="0"/>
              <w:ind w:left="0" w:right="0"/>
              <w:jc w:val="both"/>
              <w:rPr>
                <w:rFonts w:hint="default"/>
              </w:rPr>
            </w:pPr>
          </w:p>
          <w:p w14:paraId="2AB464C8">
            <w:pPr>
              <w:keepNext w:val="0"/>
              <w:keepLines w:val="0"/>
              <w:suppressLineNumbers w:val="0"/>
              <w:spacing w:before="0" w:beforeAutospacing="0" w:after="0" w:afterAutospacing="0"/>
              <w:ind w:left="0" w:right="0" w:firstLine="480"/>
              <w:rPr>
                <w:rFonts w:hint="default"/>
              </w:rPr>
            </w:pPr>
          </w:p>
          <w:p w14:paraId="161E5291">
            <w:pPr>
              <w:keepNext w:val="0"/>
              <w:keepLines w:val="0"/>
              <w:suppressLineNumbers w:val="0"/>
              <w:spacing w:before="0" w:beforeAutospacing="0" w:after="0" w:afterAutospacing="0"/>
              <w:ind w:left="0" w:right="0" w:firstLine="0" w:firstLineChars="0"/>
              <w:rPr>
                <w:rFonts w:hint="default"/>
              </w:rPr>
            </w:pPr>
          </w:p>
        </w:tc>
      </w:tr>
    </w:tbl>
    <w:p w14:paraId="00CF3B89">
      <w:pPr>
        <w:pStyle w:val="2"/>
        <w:spacing w:line="240" w:lineRule="auto"/>
      </w:pPr>
      <w:r>
        <w:t>表八</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4026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2" w:hRule="atLeast"/>
        </w:trPr>
        <w:tc>
          <w:tcPr>
            <w:tcW w:w="8522" w:type="dxa"/>
          </w:tcPr>
          <w:p w14:paraId="1E336290">
            <w:pPr>
              <w:keepNext w:val="0"/>
              <w:keepLines w:val="0"/>
              <w:suppressLineNumbers w:val="0"/>
              <w:spacing w:before="0" w:beforeAutospacing="0" w:after="0" w:afterAutospacing="0"/>
              <w:ind w:left="0" w:right="0" w:firstLine="482"/>
              <w:rPr>
                <w:rFonts w:hint="default" w:cs="Times New Roman"/>
                <w:b/>
                <w:bCs/>
                <w:color w:val="000000"/>
              </w:rPr>
            </w:pPr>
            <w:r>
              <w:rPr>
                <w:rFonts w:hint="default" w:cs="Times New Roman"/>
                <w:b/>
                <w:bCs/>
                <w:color w:val="000000"/>
              </w:rPr>
              <w:t>1、验收监测工况</w:t>
            </w:r>
          </w:p>
          <w:p w14:paraId="2DE6ECF2">
            <w:pPr>
              <w:keepNext w:val="0"/>
              <w:keepLines w:val="0"/>
              <w:suppressLineNumbers w:val="0"/>
              <w:spacing w:before="0" w:beforeAutospacing="0" w:after="0" w:afterAutospacing="0"/>
              <w:ind w:left="0" w:right="0" w:firstLine="480"/>
              <w:rPr>
                <w:rFonts w:hint="default" w:cs="Times New Roman"/>
              </w:rPr>
            </w:pPr>
            <w:r>
              <w:rPr>
                <w:rFonts w:hint="default" w:cs="Times New Roman"/>
              </w:rPr>
              <w:t>验收监测期间</w:t>
            </w:r>
            <w:r>
              <w:rPr>
                <w:rFonts w:hint="eastAsia" w:cs="Times New Roman"/>
                <w:lang w:val="en-US" w:eastAsia="zh-CN"/>
              </w:rPr>
              <w:t>生产</w:t>
            </w:r>
            <w:r>
              <w:rPr>
                <w:rFonts w:hint="default" w:cs="Times New Roman"/>
              </w:rPr>
              <w:t>稳定正常，环保设施运行基本正常</w:t>
            </w:r>
            <w:r>
              <w:rPr>
                <w:rFonts w:hint="eastAsia" w:cs="Times New Roman"/>
              </w:rPr>
              <w:t>，</w:t>
            </w:r>
            <w:r>
              <w:rPr>
                <w:rFonts w:hint="default" w:cs="Times New Roman"/>
              </w:rPr>
              <w:t>工况说明见附件4，检测报告见附件</w:t>
            </w:r>
            <w:r>
              <w:rPr>
                <w:rFonts w:hint="eastAsia" w:cs="Times New Roman"/>
              </w:rPr>
              <w:t>3</w:t>
            </w:r>
            <w:r>
              <w:rPr>
                <w:rFonts w:hint="default" w:cs="Times New Roman"/>
              </w:rPr>
              <w:t>。</w:t>
            </w:r>
          </w:p>
          <w:p w14:paraId="13C734A8">
            <w:pPr>
              <w:keepNext w:val="0"/>
              <w:keepLines w:val="0"/>
              <w:suppressLineNumbers w:val="0"/>
              <w:spacing w:before="0" w:beforeAutospacing="0" w:after="0" w:afterAutospacing="0"/>
              <w:ind w:left="0" w:right="0" w:firstLine="482"/>
              <w:jc w:val="left"/>
              <w:rPr>
                <w:rFonts w:hint="default" w:cs="Times New Roman"/>
                <w:b/>
                <w:bCs/>
              </w:rPr>
            </w:pPr>
            <w:r>
              <w:rPr>
                <w:rFonts w:hint="default" w:cs="Times New Roman"/>
                <w:b/>
                <w:bCs/>
              </w:rPr>
              <w:t>2、废水</w:t>
            </w:r>
          </w:p>
          <w:p w14:paraId="11FDF5EA">
            <w:pPr>
              <w:keepNext w:val="0"/>
              <w:keepLines w:val="0"/>
              <w:widowControl w:val="0"/>
              <w:suppressLineNumbers w:val="0"/>
              <w:spacing w:before="0" w:beforeAutospacing="0" w:after="0" w:afterAutospacing="0" w:line="360" w:lineRule="auto"/>
              <w:ind w:left="0" w:right="0" w:firstLine="480" w:firstLineChars="200"/>
              <w:jc w:val="both"/>
              <w:rPr>
                <w:rFonts w:hint="default"/>
                <w:lang w:val="en-US"/>
              </w:rPr>
            </w:pPr>
            <w:bookmarkStart w:id="34" w:name="_Hlk169796303"/>
            <w:r>
              <w:rPr>
                <w:rFonts w:hint="eastAsia" w:ascii="宋体" w:hAnsi="宋体" w:eastAsia="宋体" w:cs="宋体"/>
                <w:kern w:val="2"/>
                <w:sz w:val="24"/>
                <w:szCs w:val="24"/>
                <w:lang w:val="en-US" w:eastAsia="zh-CN" w:bidi="ar"/>
              </w:rPr>
              <w:t>根据检测结果显示，废水中</w:t>
            </w:r>
            <w:r>
              <w:rPr>
                <w:rFonts w:hint="default" w:ascii="Times New Roman" w:hAnsi="Times New Roman" w:eastAsia="宋体" w:cs="Times New Roman"/>
                <w:kern w:val="2"/>
                <w:sz w:val="24"/>
                <w:szCs w:val="24"/>
                <w:lang w:val="en-US" w:eastAsia="zh-CN" w:bidi="ar"/>
              </w:rPr>
              <w:t>pH</w:t>
            </w:r>
            <w:r>
              <w:rPr>
                <w:rFonts w:hint="eastAsia" w:ascii="宋体" w:hAnsi="宋体" w:eastAsia="宋体" w:cs="宋体"/>
                <w:kern w:val="2"/>
                <w:sz w:val="24"/>
                <w:szCs w:val="24"/>
                <w:lang w:val="en-US" w:eastAsia="zh-CN" w:bidi="ar"/>
              </w:rPr>
              <w:t>日平均最大值为</w:t>
            </w:r>
            <w:r>
              <w:rPr>
                <w:rFonts w:hint="default" w:ascii="Times New Roman" w:hAnsi="Times New Roman" w:eastAsia="宋体" w:cs="Times New Roman"/>
                <w:kern w:val="2"/>
                <w:sz w:val="24"/>
                <w:szCs w:val="24"/>
                <w:lang w:val="en-US" w:eastAsia="zh-CN" w:bidi="ar"/>
              </w:rPr>
              <w:t>7.73</w:t>
            </w: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COD</w:t>
            </w:r>
            <w:r>
              <w:rPr>
                <w:rFonts w:hint="eastAsia" w:ascii="宋体" w:hAnsi="宋体" w:eastAsia="宋体" w:cs="宋体"/>
                <w:kern w:val="2"/>
                <w:sz w:val="24"/>
                <w:szCs w:val="24"/>
                <w:lang w:val="en-US" w:eastAsia="zh-CN" w:bidi="ar"/>
              </w:rPr>
              <w:t>排放浓度日平均最大值为</w:t>
            </w:r>
            <w:r>
              <w:rPr>
                <w:rFonts w:hint="default" w:ascii="Times New Roman" w:hAnsi="Times New Roman" w:eastAsia="宋体" w:cs="Times New Roman"/>
                <w:kern w:val="2"/>
                <w:sz w:val="24"/>
                <w:szCs w:val="24"/>
                <w:lang w:val="en-US" w:eastAsia="zh-CN" w:bidi="ar"/>
              </w:rPr>
              <w:t>31.8mg/L</w:t>
            </w:r>
            <w:r>
              <w:rPr>
                <w:rFonts w:hint="eastAsia" w:ascii="宋体" w:hAnsi="宋体" w:eastAsia="宋体" w:cs="宋体"/>
                <w:kern w:val="2"/>
                <w:sz w:val="24"/>
                <w:szCs w:val="24"/>
                <w:lang w:val="en-US" w:eastAsia="zh-CN" w:bidi="ar"/>
              </w:rPr>
              <w:t>，悬浮物排放浓度日平均最大值为</w:t>
            </w:r>
            <w:r>
              <w:rPr>
                <w:rFonts w:hint="default" w:ascii="Times New Roman" w:hAnsi="Times New Roman" w:eastAsia="宋体" w:cs="Times New Roman"/>
                <w:kern w:val="2"/>
                <w:sz w:val="24"/>
                <w:szCs w:val="24"/>
                <w:lang w:val="en-US" w:eastAsia="zh-CN" w:bidi="ar"/>
              </w:rPr>
              <w:t>27mg/L</w:t>
            </w:r>
            <w:r>
              <w:rPr>
                <w:rFonts w:hint="eastAsia" w:ascii="宋体" w:hAnsi="宋体" w:eastAsia="宋体" w:cs="宋体"/>
                <w:kern w:val="2"/>
                <w:sz w:val="24"/>
                <w:szCs w:val="24"/>
                <w:lang w:val="en-US" w:eastAsia="zh-CN" w:bidi="ar"/>
              </w:rPr>
              <w:t>，氨氮排放浓度日平均最大值为</w:t>
            </w:r>
            <w:r>
              <w:rPr>
                <w:rFonts w:hint="default" w:ascii="Times New Roman" w:hAnsi="Times New Roman" w:eastAsia="宋体" w:cs="Times New Roman"/>
                <w:kern w:val="2"/>
                <w:sz w:val="24"/>
                <w:szCs w:val="24"/>
                <w:lang w:val="en-US" w:eastAsia="zh-CN" w:bidi="ar"/>
              </w:rPr>
              <w:t>15.5mg/L</w:t>
            </w:r>
            <w:r>
              <w:rPr>
                <w:rFonts w:hint="eastAsia" w:ascii="宋体" w:hAnsi="宋体" w:eastAsia="宋体" w:cs="宋体"/>
                <w:kern w:val="2"/>
                <w:sz w:val="24"/>
                <w:szCs w:val="24"/>
                <w:lang w:val="en-US" w:eastAsia="zh-CN" w:bidi="ar"/>
              </w:rPr>
              <w:t>，总磷排放浓度日平均最大值为</w:t>
            </w:r>
            <w:r>
              <w:rPr>
                <w:rFonts w:hint="default" w:ascii="Times New Roman" w:hAnsi="Times New Roman" w:eastAsia="宋体" w:cs="Times New Roman"/>
                <w:kern w:val="2"/>
                <w:sz w:val="24"/>
                <w:szCs w:val="24"/>
                <w:lang w:val="en-US" w:eastAsia="zh-CN" w:bidi="ar"/>
              </w:rPr>
              <w:t>1.3mg/L</w:t>
            </w:r>
            <w:r>
              <w:rPr>
                <w:rFonts w:hint="eastAsia" w:ascii="宋体" w:hAnsi="宋体" w:eastAsia="宋体" w:cs="宋体"/>
                <w:kern w:val="2"/>
                <w:sz w:val="24"/>
                <w:szCs w:val="24"/>
                <w:lang w:val="en-US" w:eastAsia="zh-CN" w:bidi="ar"/>
              </w:rPr>
              <w:t>，总氮排放浓度日平均最大值为</w:t>
            </w:r>
            <w:r>
              <w:rPr>
                <w:rFonts w:hint="default" w:ascii="Times New Roman" w:hAnsi="Times New Roman" w:eastAsia="宋体" w:cs="Times New Roman"/>
                <w:kern w:val="2"/>
                <w:sz w:val="24"/>
                <w:szCs w:val="24"/>
                <w:lang w:val="en-US" w:eastAsia="zh-CN" w:bidi="ar"/>
              </w:rPr>
              <w:t>20.5mg/L</w:t>
            </w:r>
            <w:r>
              <w:rPr>
                <w:rFonts w:hint="eastAsia" w:ascii="宋体" w:hAnsi="宋体" w:eastAsia="宋体" w:cs="宋体"/>
                <w:kern w:val="2"/>
                <w:sz w:val="24"/>
                <w:szCs w:val="24"/>
                <w:lang w:val="en-US" w:eastAsia="zh-CN" w:bidi="ar"/>
              </w:rPr>
              <w:t>。综上，废水各项污染物排放浓度均可达到开发区南区污水处理厂接管标准。</w:t>
            </w:r>
          </w:p>
          <w:bookmarkEnd w:id="34"/>
          <w:p w14:paraId="456892D0">
            <w:pPr>
              <w:keepNext w:val="0"/>
              <w:keepLines w:val="0"/>
              <w:suppressLineNumbers w:val="0"/>
              <w:spacing w:before="0" w:beforeAutospacing="0" w:after="0" w:afterAutospacing="0"/>
              <w:ind w:left="0" w:right="0" w:firstLine="482"/>
              <w:rPr>
                <w:rFonts w:hint="default" w:cs="Times New Roman"/>
                <w:b/>
                <w:bCs/>
                <w:color w:val="000000" w:themeColor="text1"/>
                <w14:textFill>
                  <w14:solidFill>
                    <w14:schemeClr w14:val="tx1"/>
                  </w14:solidFill>
                </w14:textFill>
              </w:rPr>
            </w:pPr>
            <w:r>
              <w:rPr>
                <w:rFonts w:hint="default" w:cs="Times New Roman"/>
                <w:b/>
                <w:bCs/>
                <w:color w:val="000000" w:themeColor="text1"/>
                <w14:textFill>
                  <w14:solidFill>
                    <w14:schemeClr w14:val="tx1"/>
                  </w14:solidFill>
                </w14:textFill>
              </w:rPr>
              <w:t>3、废气</w:t>
            </w:r>
          </w:p>
          <w:p w14:paraId="52AB4327">
            <w:pPr>
              <w:keepNext w:val="0"/>
              <w:keepLines w:val="0"/>
              <w:widowControl w:val="0"/>
              <w:suppressLineNumbers w:val="0"/>
              <w:spacing w:before="0" w:beforeAutospacing="0" w:after="0" w:afterAutospacing="0" w:line="360" w:lineRule="auto"/>
              <w:ind w:left="0" w:right="0" w:firstLine="480" w:firstLineChars="200"/>
              <w:jc w:val="both"/>
              <w:rPr>
                <w:rFonts w:hint="default"/>
                <w:color w:val="000000"/>
                <w:lang w:val="en-US"/>
              </w:rPr>
            </w:pPr>
            <w:bookmarkStart w:id="35" w:name="_Hlk169796332"/>
            <w:r>
              <w:rPr>
                <w:rFonts w:hint="default" w:cs="Times New Roman"/>
                <w:color w:val="000000" w:themeColor="text1"/>
                <w14:textFill>
                  <w14:solidFill>
                    <w14:schemeClr w14:val="tx1"/>
                  </w14:solidFill>
                </w14:textFill>
              </w:rPr>
              <w:t>有组织废气：</w:t>
            </w:r>
            <w:r>
              <w:rPr>
                <w:rFonts w:hint="eastAsia" w:ascii="宋体" w:hAnsi="宋体" w:eastAsia="宋体" w:cs="宋体"/>
                <w:color w:val="000000"/>
                <w:kern w:val="2"/>
                <w:sz w:val="24"/>
                <w:szCs w:val="24"/>
                <w:lang w:val="en-US" w:eastAsia="zh-CN" w:bidi="ar"/>
              </w:rPr>
              <w:t>根据监测结果显示，</w:t>
            </w:r>
            <w:r>
              <w:rPr>
                <w:rFonts w:hint="default" w:ascii="Times New Roman" w:hAnsi="Times New Roman" w:eastAsia="宋体" w:cs="Times New Roman"/>
                <w:color w:val="000000"/>
                <w:kern w:val="2"/>
                <w:sz w:val="24"/>
                <w:szCs w:val="24"/>
                <w:lang w:val="en-US" w:eastAsia="zh-CN" w:bidi="ar"/>
              </w:rPr>
              <w:t>DA001</w:t>
            </w:r>
            <w:r>
              <w:rPr>
                <w:rFonts w:hint="eastAsia" w:ascii="宋体" w:hAnsi="宋体" w:eastAsia="宋体" w:cs="宋体"/>
                <w:color w:val="000000"/>
                <w:kern w:val="2"/>
                <w:sz w:val="24"/>
                <w:szCs w:val="24"/>
                <w:lang w:val="en-US" w:eastAsia="zh-CN" w:bidi="ar"/>
              </w:rPr>
              <w:t>排口非甲烷总烃最大排放浓度为</w:t>
            </w:r>
            <w:r>
              <w:rPr>
                <w:rFonts w:hint="default" w:ascii="Times New Roman" w:hAnsi="Times New Roman" w:eastAsia="宋体" w:cs="Times New Roman"/>
                <w:color w:val="000000"/>
                <w:kern w:val="2"/>
                <w:sz w:val="24"/>
                <w:szCs w:val="24"/>
                <w:lang w:val="en-US" w:eastAsia="zh-CN" w:bidi="ar"/>
              </w:rPr>
              <w:t>1.04mg/m</w:t>
            </w:r>
            <w:r>
              <w:rPr>
                <w:rFonts w:hint="default" w:ascii="Times New Roman" w:hAnsi="Times New Roman" w:eastAsia="宋体" w:cs="Times New Roman"/>
                <w:color w:val="000000"/>
                <w:kern w:val="2"/>
                <w:sz w:val="24"/>
                <w:szCs w:val="24"/>
                <w:vertAlign w:val="superscript"/>
                <w:lang w:val="en-US" w:eastAsia="zh-CN" w:bidi="ar"/>
              </w:rPr>
              <w:t>3</w:t>
            </w:r>
            <w:r>
              <w:rPr>
                <w:rFonts w:hint="eastAsia" w:ascii="宋体" w:hAnsi="宋体" w:eastAsia="宋体" w:cs="宋体"/>
                <w:color w:val="000000"/>
                <w:kern w:val="2"/>
                <w:sz w:val="24"/>
                <w:szCs w:val="24"/>
                <w:lang w:val="en-US" w:eastAsia="zh-CN" w:bidi="ar"/>
              </w:rPr>
              <w:t>、最大排放速率为</w:t>
            </w:r>
            <w:r>
              <w:rPr>
                <w:rFonts w:hint="default" w:ascii="Times New Roman" w:hAnsi="Times New Roman" w:eastAsia="宋体" w:cs="Times New Roman"/>
                <w:color w:val="000000"/>
                <w:kern w:val="2"/>
                <w:sz w:val="24"/>
                <w:szCs w:val="24"/>
                <w:lang w:val="en-US" w:eastAsia="zh-CN" w:bidi="ar"/>
              </w:rPr>
              <w:t>0.025kg/h</w:t>
            </w:r>
            <w:r>
              <w:rPr>
                <w:rFonts w:hint="eastAsia" w:ascii="宋体" w:hAnsi="宋体" w:eastAsia="宋体" w:cs="宋体"/>
                <w:color w:val="000000"/>
                <w:kern w:val="2"/>
                <w:sz w:val="24"/>
                <w:szCs w:val="24"/>
                <w:lang w:val="en-US" w:eastAsia="zh-CN" w:bidi="ar"/>
              </w:rPr>
              <w:t>；颗粒物最大排放浓度为</w:t>
            </w:r>
            <w:r>
              <w:rPr>
                <w:rFonts w:hint="default" w:ascii="Times New Roman" w:hAnsi="Times New Roman" w:eastAsia="宋体" w:cs="Times New Roman"/>
                <w:color w:val="000000"/>
                <w:kern w:val="2"/>
                <w:sz w:val="24"/>
                <w:szCs w:val="24"/>
                <w:lang w:val="en-US" w:eastAsia="zh-CN" w:bidi="ar"/>
              </w:rPr>
              <w:t>ND</w:t>
            </w:r>
            <w:r>
              <w:rPr>
                <w:rFonts w:hint="eastAsia" w:ascii="宋体" w:hAnsi="宋体" w:eastAsia="宋体" w:cs="宋体"/>
                <w:color w:val="000000"/>
                <w:kern w:val="2"/>
                <w:sz w:val="24"/>
                <w:szCs w:val="24"/>
                <w:lang w:val="en-US" w:eastAsia="zh-CN" w:bidi="ar"/>
              </w:rPr>
              <w:t>；锡最大排放浓度为</w:t>
            </w:r>
            <w:r>
              <w:rPr>
                <w:rFonts w:hint="default" w:ascii="Times New Roman" w:hAnsi="Times New Roman" w:eastAsia="宋体" w:cs="Times New Roman"/>
                <w:color w:val="000000"/>
                <w:kern w:val="2"/>
                <w:sz w:val="24"/>
                <w:szCs w:val="24"/>
                <w:lang w:val="en-US" w:eastAsia="zh-CN" w:bidi="ar"/>
              </w:rPr>
              <w:t>ND</w:t>
            </w:r>
            <w:r>
              <w:rPr>
                <w:rFonts w:hint="eastAsia" w:ascii="宋体" w:hAnsi="宋体" w:eastAsia="宋体" w:cs="宋体"/>
                <w:color w:val="000000"/>
                <w:kern w:val="2"/>
                <w:sz w:val="24"/>
                <w:szCs w:val="24"/>
                <w:lang w:val="en-US" w:eastAsia="zh-CN" w:bidi="ar"/>
              </w:rPr>
              <w:t>。</w:t>
            </w:r>
          </w:p>
          <w:p w14:paraId="6F440E0F">
            <w:pPr>
              <w:keepNext w:val="0"/>
              <w:keepLines w:val="0"/>
              <w:widowControl w:val="0"/>
              <w:suppressLineNumbers w:val="0"/>
              <w:spacing w:before="0" w:beforeAutospacing="0" w:after="0" w:afterAutospacing="0" w:line="360" w:lineRule="auto"/>
              <w:ind w:left="0" w:right="0" w:firstLine="480" w:firstLineChars="200"/>
              <w:jc w:val="both"/>
              <w:rPr>
                <w:rFonts w:hint="default"/>
                <w:color w:val="000000"/>
                <w:lang w:val="en-US"/>
              </w:rPr>
            </w:pPr>
            <w:r>
              <w:rPr>
                <w:rFonts w:hint="eastAsia" w:ascii="宋体" w:hAnsi="宋体" w:eastAsia="宋体" w:cs="宋体"/>
                <w:color w:val="000000"/>
                <w:kern w:val="2"/>
                <w:sz w:val="24"/>
                <w:szCs w:val="24"/>
                <w:lang w:val="en-US" w:eastAsia="zh-CN" w:bidi="ar"/>
              </w:rPr>
              <w:t>非甲烷总烃、颗粒物、</w:t>
            </w:r>
            <w:r>
              <w:rPr>
                <w:rFonts w:hint="eastAsia" w:ascii="宋体" w:hAnsi="宋体" w:eastAsia="宋体" w:cs="宋体"/>
                <w:color w:val="000000"/>
                <w:kern w:val="0"/>
                <w:sz w:val="24"/>
                <w:szCs w:val="24"/>
                <w:lang w:val="en-US" w:eastAsia="zh-CN" w:bidi="ar"/>
              </w:rPr>
              <w:t>锡及其化合物有组织的排放浓度满足《大气污染物综合排放标准》</w:t>
            </w:r>
            <w:r>
              <w:rPr>
                <w:rFonts w:hint="default" w:ascii="Times New Roman" w:hAnsi="Times New Roman" w:eastAsia="宋体" w:cs="Times New Roman"/>
                <w:color w:val="000000"/>
                <w:kern w:val="0"/>
                <w:sz w:val="24"/>
                <w:szCs w:val="24"/>
                <w:lang w:val="en-US" w:eastAsia="zh-CN" w:bidi="ar"/>
              </w:rPr>
              <w:t xml:space="preserve">(DB32/4041—2021) </w:t>
            </w:r>
            <w:r>
              <w:rPr>
                <w:rFonts w:hint="eastAsia" w:ascii="宋体" w:hAnsi="宋体" w:eastAsia="宋体" w:cs="宋体"/>
                <w:color w:val="000000"/>
                <w:kern w:val="2"/>
                <w:sz w:val="24"/>
                <w:szCs w:val="24"/>
                <w:lang w:val="en-US" w:eastAsia="zh-CN" w:bidi="ar"/>
              </w:rPr>
              <w:t>表</w:t>
            </w:r>
            <w:r>
              <w:rPr>
                <w:rFonts w:hint="default" w:ascii="Times New Roman" w:hAnsi="Times New Roman" w:eastAsia="宋体" w:cs="Times New Roman"/>
                <w:color w:val="000000"/>
                <w:kern w:val="2"/>
                <w:sz w:val="24"/>
                <w:szCs w:val="24"/>
                <w:lang w:val="en-US" w:eastAsia="zh-CN" w:bidi="ar"/>
              </w:rPr>
              <w:t>1</w:t>
            </w:r>
            <w:r>
              <w:rPr>
                <w:rFonts w:hint="eastAsia" w:ascii="宋体" w:hAnsi="宋体" w:eastAsia="宋体" w:cs="宋体"/>
                <w:color w:val="000000"/>
                <w:kern w:val="2"/>
                <w:sz w:val="24"/>
                <w:szCs w:val="24"/>
                <w:lang w:val="en-US" w:eastAsia="zh-CN" w:bidi="ar"/>
              </w:rPr>
              <w:t>标准。</w:t>
            </w:r>
          </w:p>
          <w:p w14:paraId="1C077CC2">
            <w:pPr>
              <w:keepNext w:val="0"/>
              <w:keepLines w:val="0"/>
              <w:widowControl w:val="0"/>
              <w:suppressLineNumbers w:val="0"/>
              <w:spacing w:before="0" w:beforeAutospacing="0" w:after="0" w:afterAutospacing="0" w:line="360" w:lineRule="auto"/>
              <w:ind w:left="0" w:right="0" w:firstLine="480" w:firstLineChars="200"/>
              <w:jc w:val="both"/>
              <w:rPr>
                <w:rFonts w:hint="default"/>
                <w:lang w:val="en-US"/>
              </w:rPr>
            </w:pPr>
            <w:r>
              <w:rPr>
                <w:rFonts w:hint="default" w:cs="Times New Roman"/>
                <w:color w:val="000000" w:themeColor="text1"/>
                <w14:textFill>
                  <w14:solidFill>
                    <w14:schemeClr w14:val="tx1"/>
                  </w14:solidFill>
                </w14:textFill>
              </w:rPr>
              <w:t>无组织废气：</w:t>
            </w:r>
            <w:r>
              <w:rPr>
                <w:rFonts w:hint="eastAsia" w:ascii="宋体" w:hAnsi="宋体" w:eastAsia="宋体" w:cs="宋体"/>
                <w:color w:val="000000"/>
                <w:kern w:val="2"/>
                <w:sz w:val="24"/>
                <w:szCs w:val="24"/>
                <w:lang w:val="en-US" w:eastAsia="zh-CN" w:bidi="ar"/>
              </w:rPr>
              <w:t>根据监测结果显示，厂界无组织废气中总悬浮颗粒物最大排放浓度为</w:t>
            </w:r>
            <w:r>
              <w:rPr>
                <w:rFonts w:hint="default" w:ascii="Times New Roman" w:hAnsi="Times New Roman" w:eastAsia="宋体" w:cs="Times New Roman"/>
                <w:color w:val="000000"/>
                <w:kern w:val="2"/>
                <w:sz w:val="24"/>
                <w:szCs w:val="24"/>
                <w:lang w:val="en-US" w:eastAsia="zh-CN" w:bidi="ar"/>
              </w:rPr>
              <w:t>0.397mg/m</w:t>
            </w:r>
            <w:r>
              <w:rPr>
                <w:rFonts w:hint="default" w:ascii="Times New Roman" w:hAnsi="Times New Roman" w:eastAsia="宋体" w:cs="Times New Roman"/>
                <w:color w:val="000000"/>
                <w:kern w:val="2"/>
                <w:sz w:val="24"/>
                <w:szCs w:val="24"/>
                <w:vertAlign w:val="superscript"/>
                <w:lang w:val="en-US" w:eastAsia="zh-CN" w:bidi="ar"/>
              </w:rPr>
              <w:t>3</w:t>
            </w:r>
            <w:r>
              <w:rPr>
                <w:rFonts w:hint="eastAsia" w:ascii="宋体" w:hAnsi="宋体" w:eastAsia="宋体" w:cs="宋体"/>
                <w:color w:val="000000"/>
                <w:kern w:val="2"/>
                <w:sz w:val="24"/>
                <w:szCs w:val="24"/>
                <w:lang w:val="en-US" w:eastAsia="zh-CN" w:bidi="ar"/>
              </w:rPr>
              <w:t>，锡的最大排放浓度为</w:t>
            </w:r>
            <w:r>
              <w:rPr>
                <w:rFonts w:hint="default" w:ascii="Times New Roman" w:hAnsi="Times New Roman" w:eastAsia="宋体" w:cs="Times New Roman"/>
                <w:color w:val="000000"/>
                <w:kern w:val="2"/>
                <w:sz w:val="24"/>
                <w:szCs w:val="24"/>
                <w:lang w:val="en-US" w:eastAsia="zh-CN" w:bidi="ar"/>
              </w:rPr>
              <w:t>ND</w:t>
            </w:r>
            <w:r>
              <w:rPr>
                <w:rFonts w:hint="eastAsia" w:ascii="宋体" w:hAnsi="宋体" w:eastAsia="宋体" w:cs="宋体"/>
                <w:color w:val="000000"/>
                <w:kern w:val="2"/>
                <w:sz w:val="24"/>
                <w:szCs w:val="24"/>
                <w:lang w:val="en-US" w:eastAsia="zh-CN" w:bidi="ar"/>
              </w:rPr>
              <w:t>，非甲烷总烃最大排放浓度为</w:t>
            </w:r>
            <w:r>
              <w:rPr>
                <w:rFonts w:hint="default" w:ascii="Times New Roman" w:hAnsi="Times New Roman" w:eastAsia="宋体" w:cs="Times New Roman"/>
                <w:color w:val="000000"/>
                <w:kern w:val="2"/>
                <w:sz w:val="24"/>
                <w:szCs w:val="24"/>
                <w:lang w:val="en-US" w:eastAsia="zh-CN" w:bidi="ar"/>
              </w:rPr>
              <w:t>1.89mg/m</w:t>
            </w:r>
            <w:r>
              <w:rPr>
                <w:rFonts w:hint="default" w:ascii="Times New Roman" w:hAnsi="Times New Roman" w:eastAsia="宋体" w:cs="Times New Roman"/>
                <w:color w:val="000000"/>
                <w:kern w:val="2"/>
                <w:sz w:val="24"/>
                <w:szCs w:val="24"/>
                <w:vertAlign w:val="superscript"/>
                <w:lang w:val="en-US" w:eastAsia="zh-CN" w:bidi="ar"/>
              </w:rPr>
              <w:t>3</w:t>
            </w:r>
            <w:r>
              <w:rPr>
                <w:rFonts w:hint="eastAsia" w:ascii="宋体" w:hAnsi="宋体" w:eastAsia="宋体" w:cs="宋体"/>
                <w:color w:val="000000"/>
                <w:kern w:val="2"/>
                <w:sz w:val="24"/>
                <w:szCs w:val="24"/>
                <w:lang w:val="en-US" w:eastAsia="zh-CN" w:bidi="ar"/>
              </w:rPr>
              <w:t>。厂界非甲烷总烃、颗粒物、</w:t>
            </w:r>
            <w:r>
              <w:rPr>
                <w:rFonts w:hint="eastAsia" w:ascii="宋体" w:hAnsi="宋体" w:eastAsia="宋体" w:cs="宋体"/>
                <w:color w:val="000000"/>
                <w:kern w:val="0"/>
                <w:sz w:val="24"/>
                <w:szCs w:val="24"/>
                <w:lang w:val="en-US" w:eastAsia="zh-CN" w:bidi="ar"/>
              </w:rPr>
              <w:t>锡及其化合物排放浓度满足</w:t>
            </w:r>
            <w:r>
              <w:rPr>
                <w:rFonts w:hint="eastAsia" w:ascii="宋体" w:hAnsi="宋体" w:eastAsia="宋体" w:cs="宋体"/>
                <w:bCs/>
                <w:color w:val="000000"/>
                <w:kern w:val="0"/>
                <w:sz w:val="24"/>
                <w:szCs w:val="24"/>
                <w:lang w:val="en-US" w:eastAsia="zh-CN" w:bidi="ar"/>
              </w:rPr>
              <w:t>《大气污染物综合排放标准》（</w:t>
            </w:r>
            <w:r>
              <w:rPr>
                <w:rFonts w:hint="default" w:ascii="Times New Roman" w:hAnsi="Times New Roman" w:eastAsia="宋体" w:cs="Times New Roman"/>
                <w:bCs/>
                <w:color w:val="000000"/>
                <w:kern w:val="2"/>
                <w:sz w:val="24"/>
                <w:szCs w:val="24"/>
                <w:lang w:val="en-US" w:eastAsia="zh-CN" w:bidi="ar"/>
              </w:rPr>
              <w:t>DB32/4041-2021</w:t>
            </w:r>
            <w:r>
              <w:rPr>
                <w:rFonts w:hint="eastAsia" w:ascii="宋体" w:hAnsi="宋体" w:eastAsia="宋体" w:cs="宋体"/>
                <w:bCs/>
                <w:color w:val="000000"/>
                <w:kern w:val="2"/>
                <w:sz w:val="24"/>
                <w:szCs w:val="24"/>
                <w:lang w:val="en-US" w:eastAsia="zh-CN" w:bidi="ar"/>
              </w:rPr>
              <w:t>）表</w:t>
            </w:r>
            <w:r>
              <w:rPr>
                <w:rFonts w:hint="default" w:ascii="Times New Roman" w:hAnsi="Times New Roman" w:eastAsia="宋体" w:cs="Times New Roman"/>
                <w:bCs/>
                <w:color w:val="000000"/>
                <w:kern w:val="2"/>
                <w:sz w:val="24"/>
                <w:szCs w:val="24"/>
                <w:lang w:val="en-US" w:eastAsia="zh-CN" w:bidi="ar"/>
              </w:rPr>
              <w:t>3</w:t>
            </w:r>
            <w:r>
              <w:rPr>
                <w:rFonts w:hint="eastAsia" w:ascii="宋体" w:hAnsi="宋体" w:eastAsia="宋体" w:cs="宋体"/>
                <w:bCs/>
                <w:color w:val="000000"/>
                <w:kern w:val="2"/>
                <w:sz w:val="24"/>
                <w:szCs w:val="24"/>
                <w:lang w:val="en-US" w:eastAsia="zh-CN" w:bidi="ar"/>
              </w:rPr>
              <w:t>单位边界大气污染物排放监控浓度限值</w:t>
            </w:r>
            <w:r>
              <w:rPr>
                <w:rFonts w:hint="eastAsia" w:ascii="宋体" w:hAnsi="宋体" w:eastAsia="宋体" w:cs="宋体"/>
                <w:color w:val="000000"/>
                <w:kern w:val="2"/>
                <w:sz w:val="24"/>
                <w:szCs w:val="24"/>
                <w:lang w:val="en-US" w:eastAsia="zh-CN" w:bidi="ar"/>
              </w:rPr>
              <w:t>。</w:t>
            </w:r>
          </w:p>
          <w:p w14:paraId="30EBAD3A">
            <w:pPr>
              <w:keepNext w:val="0"/>
              <w:keepLines w:val="0"/>
              <w:widowControl w:val="0"/>
              <w:suppressLineNumbers w:val="0"/>
              <w:spacing w:before="0" w:beforeAutospacing="0" w:after="0" w:afterAutospacing="0" w:line="360" w:lineRule="auto"/>
              <w:ind w:left="0" w:right="0" w:firstLine="480" w:firstLineChars="200"/>
              <w:jc w:val="both"/>
              <w:rPr>
                <w:rFonts w:hint="default"/>
                <w:lang w:val="en-US"/>
              </w:rPr>
            </w:pPr>
            <w:r>
              <w:rPr>
                <w:rFonts w:hint="eastAsia" w:ascii="宋体" w:hAnsi="宋体" w:eastAsia="宋体" w:cs="宋体"/>
                <w:color w:val="000000"/>
                <w:kern w:val="2"/>
                <w:sz w:val="24"/>
                <w:szCs w:val="24"/>
                <w:lang w:val="en-US" w:eastAsia="zh-CN" w:bidi="ar"/>
              </w:rPr>
              <w:t>根据监测结果显示，厂房外</w:t>
            </w:r>
            <w:r>
              <w:rPr>
                <w:rFonts w:hint="default" w:ascii="Times New Roman" w:hAnsi="Times New Roman" w:eastAsia="宋体" w:cs="Times New Roman"/>
                <w:color w:val="000000"/>
                <w:kern w:val="2"/>
                <w:sz w:val="24"/>
                <w:szCs w:val="24"/>
                <w:lang w:val="en-US" w:eastAsia="zh-CN" w:bidi="ar"/>
              </w:rPr>
              <w:t>G5</w:t>
            </w:r>
            <w:r>
              <w:rPr>
                <w:rFonts w:hint="eastAsia" w:ascii="宋体" w:hAnsi="宋体" w:eastAsia="宋体" w:cs="宋体"/>
                <w:color w:val="000000"/>
                <w:kern w:val="2"/>
                <w:sz w:val="24"/>
                <w:szCs w:val="24"/>
                <w:lang w:val="en-US" w:eastAsia="zh-CN" w:bidi="ar"/>
              </w:rPr>
              <w:t>检测点非甲烷总烃最大排放浓度分别为</w:t>
            </w:r>
            <w:r>
              <w:rPr>
                <w:rFonts w:hint="default" w:ascii="Times New Roman" w:hAnsi="Times New Roman" w:eastAsia="宋体" w:cs="Times New Roman"/>
                <w:color w:val="000000"/>
                <w:kern w:val="2"/>
                <w:sz w:val="24"/>
                <w:szCs w:val="24"/>
                <w:lang w:val="en-US" w:eastAsia="zh-CN" w:bidi="ar"/>
              </w:rPr>
              <w:t>1.85mg/m</w:t>
            </w:r>
            <w:r>
              <w:rPr>
                <w:rFonts w:hint="default" w:ascii="Times New Roman" w:hAnsi="Times New Roman" w:eastAsia="宋体" w:cs="Times New Roman"/>
                <w:color w:val="000000"/>
                <w:kern w:val="2"/>
                <w:sz w:val="24"/>
                <w:szCs w:val="24"/>
                <w:vertAlign w:val="superscript"/>
                <w:lang w:val="en-US" w:eastAsia="zh-CN" w:bidi="ar"/>
              </w:rPr>
              <w:t>3</w:t>
            </w:r>
            <w:r>
              <w:rPr>
                <w:rFonts w:hint="eastAsia" w:ascii="宋体" w:hAnsi="宋体" w:eastAsia="宋体" w:cs="宋体"/>
                <w:color w:val="000000"/>
                <w:kern w:val="2"/>
                <w:sz w:val="24"/>
                <w:szCs w:val="24"/>
                <w:lang w:val="en-US" w:eastAsia="zh-CN" w:bidi="ar"/>
              </w:rPr>
              <w:t>。厂区内无组织非甲烷总烃排放浓度满足《大气污染物综合排放标准》（</w:t>
            </w:r>
            <w:r>
              <w:rPr>
                <w:rFonts w:hint="default" w:ascii="Times New Roman" w:hAnsi="Times New Roman" w:eastAsia="宋体" w:cs="Times New Roman"/>
                <w:color w:val="000000"/>
                <w:kern w:val="2"/>
                <w:sz w:val="24"/>
                <w:szCs w:val="24"/>
                <w:lang w:val="en-US" w:eastAsia="zh-CN" w:bidi="ar"/>
              </w:rPr>
              <w:t>DB32/4041-2021</w:t>
            </w:r>
            <w:r>
              <w:rPr>
                <w:rFonts w:hint="eastAsia" w:ascii="宋体" w:hAnsi="宋体" w:eastAsia="宋体" w:cs="宋体"/>
                <w:color w:val="000000"/>
                <w:kern w:val="2"/>
                <w:sz w:val="24"/>
                <w:szCs w:val="24"/>
                <w:lang w:val="en-US" w:eastAsia="zh-CN" w:bidi="ar"/>
              </w:rPr>
              <w:t>）表</w:t>
            </w:r>
            <w:r>
              <w:rPr>
                <w:rFonts w:hint="default" w:ascii="Times New Roman" w:hAnsi="Times New Roman" w:eastAsia="宋体" w:cs="Times New Roman"/>
                <w:color w:val="000000"/>
                <w:kern w:val="2"/>
                <w:sz w:val="24"/>
                <w:szCs w:val="24"/>
                <w:lang w:val="en-US" w:eastAsia="zh-CN" w:bidi="ar"/>
              </w:rPr>
              <w:t>2</w:t>
            </w:r>
            <w:r>
              <w:rPr>
                <w:rFonts w:hint="eastAsia" w:ascii="宋体" w:hAnsi="宋体" w:eastAsia="宋体" w:cs="宋体"/>
                <w:color w:val="000000"/>
                <w:kern w:val="2"/>
                <w:sz w:val="24"/>
                <w:szCs w:val="24"/>
                <w:lang w:val="en-US" w:eastAsia="zh-CN" w:bidi="ar"/>
              </w:rPr>
              <w:t>排放限值。</w:t>
            </w:r>
          </w:p>
          <w:bookmarkEnd w:id="35"/>
          <w:p w14:paraId="40AC9D3A">
            <w:pPr>
              <w:keepNext w:val="0"/>
              <w:keepLines w:val="0"/>
              <w:suppressLineNumbers w:val="0"/>
              <w:spacing w:before="0" w:beforeAutospacing="0" w:after="0" w:afterAutospacing="0"/>
              <w:ind w:left="0" w:right="0" w:firstLine="482"/>
              <w:rPr>
                <w:rFonts w:hint="default" w:cs="Times New Roman"/>
                <w:b/>
                <w:bCs/>
                <w:color w:val="000000" w:themeColor="text1"/>
                <w14:textFill>
                  <w14:solidFill>
                    <w14:schemeClr w14:val="tx1"/>
                  </w14:solidFill>
                </w14:textFill>
              </w:rPr>
            </w:pPr>
            <w:r>
              <w:rPr>
                <w:rFonts w:hint="default" w:cs="Times New Roman"/>
                <w:b/>
                <w:bCs/>
                <w:color w:val="000000" w:themeColor="text1"/>
                <w14:textFill>
                  <w14:solidFill>
                    <w14:schemeClr w14:val="tx1"/>
                  </w14:solidFill>
                </w14:textFill>
              </w:rPr>
              <w:t>4、噪声</w:t>
            </w:r>
          </w:p>
          <w:p w14:paraId="5EB89D0F">
            <w:pPr>
              <w:keepNext w:val="0"/>
              <w:keepLines w:val="0"/>
              <w:widowControl w:val="0"/>
              <w:suppressLineNumbers w:val="0"/>
              <w:spacing w:before="0" w:beforeAutospacing="0" w:after="0" w:afterAutospacing="0" w:line="360" w:lineRule="auto"/>
              <w:ind w:left="0" w:right="0" w:firstLine="480" w:firstLineChars="200"/>
              <w:jc w:val="both"/>
              <w:rPr>
                <w:rFonts w:hint="default"/>
                <w:lang w:val="en-US"/>
              </w:rPr>
            </w:pPr>
            <w:bookmarkStart w:id="36" w:name="_Hlk169796382"/>
            <w:r>
              <w:rPr>
                <w:rFonts w:hint="eastAsia" w:ascii="宋体" w:hAnsi="宋体" w:eastAsia="宋体" w:cs="宋体"/>
                <w:color w:val="000000"/>
                <w:kern w:val="2"/>
                <w:sz w:val="24"/>
                <w:szCs w:val="24"/>
                <w:lang w:val="en-US" w:eastAsia="zh-CN" w:bidi="ar"/>
              </w:rPr>
              <w:t>验收监测期间，项目东、南、西、北的</w:t>
            </w:r>
            <w:r>
              <w:rPr>
                <w:rFonts w:hint="eastAsia" w:cs="Times New Roman"/>
                <w:lang w:val="en-US" w:eastAsia="zh-CN"/>
              </w:rPr>
              <w:t>生产车间</w:t>
            </w:r>
            <w:r>
              <w:rPr>
                <w:rFonts w:hint="eastAsia" w:ascii="宋体" w:hAnsi="宋体" w:eastAsia="宋体" w:cs="宋体"/>
                <w:color w:val="000000"/>
                <w:kern w:val="2"/>
                <w:sz w:val="24"/>
                <w:szCs w:val="24"/>
                <w:lang w:val="en-US" w:eastAsia="zh-CN" w:bidi="ar"/>
              </w:rPr>
              <w:t>边界昼间噪声测定值范围为</w:t>
            </w:r>
            <w:r>
              <w:rPr>
                <w:rFonts w:hint="default" w:ascii="Times New Roman" w:hAnsi="Times New Roman" w:eastAsia="宋体" w:cs="Times New Roman"/>
                <w:color w:val="000000"/>
                <w:kern w:val="2"/>
                <w:sz w:val="24"/>
                <w:szCs w:val="24"/>
                <w:lang w:val="en-US" w:eastAsia="zh-CN" w:bidi="ar"/>
              </w:rPr>
              <w:t>55~58dB</w:t>
            </w:r>
            <w:r>
              <w:rPr>
                <w:rFonts w:hint="eastAsia" w:ascii="宋体" w:hAnsi="宋体" w:eastAsia="宋体" w:cs="宋体"/>
                <w:color w:val="000000"/>
                <w:kern w:val="2"/>
                <w:sz w:val="24"/>
                <w:szCs w:val="24"/>
                <w:lang w:val="en-US" w:eastAsia="zh-CN" w:bidi="ar"/>
              </w:rPr>
              <w:t>（</w:t>
            </w:r>
            <w:r>
              <w:rPr>
                <w:rFonts w:hint="default" w:ascii="Times New Roman" w:hAnsi="Times New Roman" w:eastAsia="宋体" w:cs="Times New Roman"/>
                <w:color w:val="000000"/>
                <w:kern w:val="2"/>
                <w:sz w:val="24"/>
                <w:szCs w:val="24"/>
                <w:lang w:val="en-US" w:eastAsia="zh-CN" w:bidi="ar"/>
              </w:rPr>
              <w:t>A</w:t>
            </w:r>
            <w:r>
              <w:rPr>
                <w:rFonts w:hint="eastAsia" w:ascii="宋体" w:hAnsi="宋体" w:eastAsia="宋体" w:cs="宋体"/>
                <w:color w:val="000000"/>
                <w:kern w:val="2"/>
                <w:sz w:val="24"/>
                <w:szCs w:val="24"/>
                <w:lang w:val="en-US" w:eastAsia="zh-CN" w:bidi="ar"/>
              </w:rPr>
              <w:t>），符合《工业企业厂界环境噪声排放标准》（</w:t>
            </w:r>
            <w:r>
              <w:rPr>
                <w:rFonts w:hint="default" w:ascii="Times New Roman" w:hAnsi="Times New Roman" w:eastAsia="宋体" w:cs="Times New Roman"/>
                <w:color w:val="000000"/>
                <w:kern w:val="2"/>
                <w:sz w:val="24"/>
                <w:szCs w:val="24"/>
                <w:lang w:val="en-US" w:eastAsia="zh-CN" w:bidi="ar"/>
              </w:rPr>
              <w:t>GB12348-2008</w:t>
            </w:r>
            <w:r>
              <w:rPr>
                <w:rFonts w:hint="eastAsia" w:ascii="宋体" w:hAnsi="宋体" w:eastAsia="宋体" w:cs="宋体"/>
                <w:color w:val="000000"/>
                <w:kern w:val="2"/>
                <w:sz w:val="24"/>
                <w:szCs w:val="24"/>
                <w:lang w:val="en-US" w:eastAsia="zh-CN" w:bidi="ar"/>
              </w:rPr>
              <w:t>）</w:t>
            </w:r>
            <w:r>
              <w:rPr>
                <w:rFonts w:hint="default" w:ascii="Times New Roman" w:hAnsi="Times New Roman" w:eastAsia="宋体" w:cs="Times New Roman"/>
                <w:color w:val="000000"/>
                <w:kern w:val="2"/>
                <w:sz w:val="24"/>
                <w:szCs w:val="24"/>
                <w:lang w:val="en-US" w:eastAsia="zh-CN" w:bidi="ar"/>
              </w:rPr>
              <w:t>2</w:t>
            </w:r>
            <w:r>
              <w:rPr>
                <w:rFonts w:hint="eastAsia" w:ascii="宋体" w:hAnsi="宋体" w:eastAsia="宋体" w:cs="宋体"/>
                <w:color w:val="000000"/>
                <w:kern w:val="2"/>
                <w:sz w:val="24"/>
                <w:szCs w:val="24"/>
                <w:lang w:val="en-US" w:eastAsia="zh-CN" w:bidi="ar"/>
              </w:rPr>
              <w:t>类标准限值（昼间</w:t>
            </w:r>
            <w:r>
              <w:rPr>
                <w:rFonts w:hint="default" w:ascii="Times New Roman" w:hAnsi="Times New Roman" w:eastAsia="宋体" w:cs="Times New Roman"/>
                <w:color w:val="000000"/>
                <w:kern w:val="2"/>
                <w:sz w:val="24"/>
                <w:szCs w:val="24"/>
                <w:lang w:val="en-US" w:eastAsia="zh-CN" w:bidi="ar"/>
              </w:rPr>
              <w:t>≤60dB(A)</w:t>
            </w:r>
            <w:r>
              <w:rPr>
                <w:rFonts w:hint="eastAsia" w:ascii="宋体" w:hAnsi="宋体" w:eastAsia="宋体" w:cs="宋体"/>
                <w:color w:val="000000"/>
                <w:kern w:val="2"/>
                <w:sz w:val="24"/>
                <w:szCs w:val="24"/>
                <w:lang w:val="en-US" w:eastAsia="zh-CN" w:bidi="ar"/>
              </w:rPr>
              <w:t>）。</w:t>
            </w:r>
          </w:p>
          <w:bookmarkEnd w:id="36"/>
          <w:p w14:paraId="63525FD5">
            <w:pPr>
              <w:keepNext w:val="0"/>
              <w:keepLines w:val="0"/>
              <w:suppressLineNumbers w:val="0"/>
              <w:spacing w:before="0" w:beforeAutospacing="0" w:after="0" w:afterAutospacing="0"/>
              <w:ind w:left="0" w:right="0" w:firstLine="482"/>
              <w:rPr>
                <w:rFonts w:hint="default" w:cs="Times New Roman"/>
                <w:b/>
                <w:bCs/>
              </w:rPr>
            </w:pPr>
            <w:r>
              <w:rPr>
                <w:rFonts w:hint="default" w:cs="Times New Roman"/>
                <w:b/>
                <w:bCs/>
              </w:rPr>
              <w:t>5、固废</w:t>
            </w:r>
          </w:p>
          <w:p w14:paraId="40FB6B0F">
            <w:pPr>
              <w:keepNext w:val="0"/>
              <w:keepLines w:val="0"/>
              <w:suppressLineNumbers w:val="0"/>
              <w:adjustRightInd w:val="0"/>
              <w:snapToGrid w:val="0"/>
              <w:spacing w:before="0" w:beforeAutospacing="0" w:after="0" w:afterAutospacing="0"/>
              <w:ind w:left="0" w:right="0" w:firstLine="480" w:firstLineChars="200"/>
              <w:rPr>
                <w:rFonts w:hint="default"/>
                <w:szCs w:val="21"/>
              </w:rPr>
            </w:pPr>
            <w:bookmarkStart w:id="37" w:name="_Hlk169796399"/>
            <w:r>
              <w:rPr>
                <w:rFonts w:hint="default"/>
                <w:szCs w:val="21"/>
              </w:rPr>
              <w:t>本项目产生的锡渣、废锡膏瓶、沾有化学品的废包装容器、废活性炭、废过滤棉、废电路板、含油抹布手套、废胶粘剂、废机油、废机油桶、废钢网、不合格品、清洗废液、废包装材料、废焊材、生活垃圾。</w:t>
            </w:r>
          </w:p>
          <w:p w14:paraId="7BAEF11D">
            <w:pPr>
              <w:keepNext w:val="0"/>
              <w:keepLines w:val="0"/>
              <w:suppressLineNumbers w:val="0"/>
              <w:spacing w:before="0" w:beforeAutospacing="0" w:after="0" w:afterAutospacing="0"/>
              <w:ind w:left="0" w:right="0" w:firstLine="480"/>
              <w:rPr>
                <w:rFonts w:hint="eastAsia" w:cs="Times New Roman"/>
                <w:kern w:val="0"/>
                <w:szCs w:val="36"/>
              </w:rPr>
            </w:pPr>
            <w:r>
              <w:rPr>
                <w:rFonts w:hint="default"/>
                <w:szCs w:val="21"/>
              </w:rPr>
              <w:t>锡渣、废包装材料、废焊材属于一般固废收集后外售。废锡膏瓶、沾有化学品的废包装容器、废活性炭、废过滤棉、废电路板、含油抹布手套、废胶粘剂、废机油、废机油桶、废钢网、不合格品、清洗废液属于危险废物，委托</w:t>
            </w:r>
            <w:r>
              <w:rPr>
                <w:rFonts w:hint="eastAsia" w:cs="Times New Roman"/>
                <w:kern w:val="0"/>
                <w:szCs w:val="36"/>
                <w:lang w:eastAsia="zh-CN"/>
              </w:rPr>
              <w:t>江苏乾江环境科技有限公司</w:t>
            </w:r>
            <w:r>
              <w:rPr>
                <w:rFonts w:hint="default"/>
                <w:szCs w:val="21"/>
              </w:rPr>
              <w:t>进行处置。生活垃圾由环卫部门清运。</w:t>
            </w:r>
          </w:p>
          <w:bookmarkEnd w:id="37"/>
          <w:p w14:paraId="479DF389">
            <w:pPr>
              <w:keepNext w:val="0"/>
              <w:keepLines w:val="0"/>
              <w:suppressLineNumbers w:val="0"/>
              <w:spacing w:before="0" w:beforeAutospacing="0" w:after="0" w:afterAutospacing="0"/>
              <w:ind w:left="0" w:right="0" w:firstLine="482"/>
              <w:rPr>
                <w:rFonts w:hint="default" w:cs="Times New Roman"/>
                <w:b/>
                <w:bCs/>
                <w:color w:val="000000" w:themeColor="text1"/>
                <w14:textFill>
                  <w14:solidFill>
                    <w14:schemeClr w14:val="tx1"/>
                  </w14:solidFill>
                </w14:textFill>
              </w:rPr>
            </w:pPr>
            <w:r>
              <w:rPr>
                <w:rFonts w:hint="default" w:cs="Times New Roman"/>
                <w:b/>
                <w:bCs/>
                <w:color w:val="000000" w:themeColor="text1"/>
                <w14:textFill>
                  <w14:solidFill>
                    <w14:schemeClr w14:val="tx1"/>
                  </w14:solidFill>
                </w14:textFill>
              </w:rPr>
              <w:t>6、总量</w:t>
            </w:r>
          </w:p>
          <w:p w14:paraId="13B3F09E">
            <w:pPr>
              <w:keepNext w:val="0"/>
              <w:keepLines w:val="0"/>
              <w:suppressLineNumbers w:val="0"/>
              <w:spacing w:before="0" w:beforeAutospacing="0" w:after="0" w:afterAutospacing="0"/>
              <w:ind w:left="0" w:right="0" w:firstLine="480"/>
              <w:rPr>
                <w:rFonts w:hint="default" w:cs="Times New Roman"/>
                <w:color w:val="000000" w:themeColor="text1"/>
                <w:kern w:val="2"/>
                <w:szCs w:val="24"/>
                <w14:textFill>
                  <w14:solidFill>
                    <w14:schemeClr w14:val="tx1"/>
                  </w14:solidFill>
                </w14:textFill>
              </w:rPr>
            </w:pPr>
            <w:r>
              <w:rPr>
                <w:rFonts w:hint="default" w:cs="Times New Roman"/>
                <w:color w:val="000000" w:themeColor="text1"/>
                <w:kern w:val="2"/>
                <w:szCs w:val="24"/>
                <w14:textFill>
                  <w14:solidFill>
                    <w14:schemeClr w14:val="tx1"/>
                  </w14:solidFill>
                </w14:textFill>
              </w:rPr>
              <w:t>本项目废水污染物核算排放总量为COD</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0.025</w:t>
            </w:r>
            <w:r>
              <w:rPr>
                <w:rFonts w:hint="default" w:cs="Times New Roman"/>
                <w:color w:val="000000" w:themeColor="text1"/>
                <w:kern w:val="2"/>
                <w:szCs w:val="24"/>
                <w14:textFill>
                  <w14:solidFill>
                    <w14:schemeClr w14:val="tx1"/>
                  </w14:solidFill>
                </w14:textFill>
              </w:rPr>
              <w:t>t/a，SS</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0.021</w:t>
            </w:r>
            <w:r>
              <w:rPr>
                <w:rFonts w:hint="default" w:cs="Times New Roman"/>
                <w:color w:val="000000" w:themeColor="text1"/>
                <w:kern w:val="2"/>
                <w:szCs w:val="24"/>
                <w14:textFill>
                  <w14:solidFill>
                    <w14:schemeClr w14:val="tx1"/>
                  </w14:solidFill>
                </w14:textFill>
              </w:rPr>
              <w:t>t/a，氨氮</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0.012</w:t>
            </w:r>
            <w:r>
              <w:rPr>
                <w:rFonts w:hint="default" w:cs="Times New Roman"/>
                <w:color w:val="000000" w:themeColor="text1"/>
                <w:kern w:val="2"/>
                <w:szCs w:val="24"/>
                <w14:textFill>
                  <w14:solidFill>
                    <w14:schemeClr w14:val="tx1"/>
                  </w14:solidFill>
                </w14:textFill>
              </w:rPr>
              <w:t>t/a，TP</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0.00103</w:t>
            </w:r>
            <w:r>
              <w:rPr>
                <w:rFonts w:hint="default" w:cs="Times New Roman"/>
                <w:color w:val="000000" w:themeColor="text1"/>
                <w:kern w:val="2"/>
                <w:szCs w:val="24"/>
                <w14:textFill>
                  <w14:solidFill>
                    <w14:schemeClr w14:val="tx1"/>
                  </w14:solidFill>
                </w14:textFill>
              </w:rPr>
              <w:t>t/a，TN</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0.01643</w:t>
            </w:r>
            <w:r>
              <w:rPr>
                <w:rFonts w:hint="default" w:cs="Times New Roman"/>
                <w:color w:val="000000" w:themeColor="text1"/>
                <w:kern w:val="2"/>
                <w:szCs w:val="24"/>
                <w14:textFill>
                  <w14:solidFill>
                    <w14:schemeClr w14:val="tx1"/>
                  </w14:solidFill>
                </w14:textFill>
              </w:rPr>
              <w:t>t/a；废气污染物核算排放总量为非甲烷总烃</w:t>
            </w:r>
            <w:r>
              <w:rPr>
                <w:rFonts w:hint="default" w:ascii="Times New Roman" w:hAnsi="Times New Roman" w:eastAsia="宋体" w:cs="Times New Roman"/>
                <w:color w:val="000000" w:themeColor="text1"/>
                <w:sz w:val="24"/>
                <w:szCs w:val="24"/>
                <w:lang w:val="en-US" w:eastAsia="zh-CN" w:bidi="ar"/>
                <w14:textFill>
                  <w14:solidFill>
                    <w14:schemeClr w14:val="tx1"/>
                  </w14:solidFill>
                </w14:textFill>
              </w:rPr>
              <w:t>0.06</w:t>
            </w:r>
            <w:r>
              <w:rPr>
                <w:rFonts w:hint="default" w:cs="Times New Roman"/>
                <w:color w:val="000000" w:themeColor="text1"/>
                <w:kern w:val="2"/>
                <w:szCs w:val="24"/>
                <w14:textFill>
                  <w14:solidFill>
                    <w14:schemeClr w14:val="tx1"/>
                  </w14:solidFill>
                </w14:textFill>
              </w:rPr>
              <w:t>t/a；固废妥善处置，不会产生二次污染；均满足环评要求。</w:t>
            </w:r>
          </w:p>
          <w:p w14:paraId="5C00EB43">
            <w:pPr>
              <w:keepNext w:val="0"/>
              <w:keepLines w:val="0"/>
              <w:suppressLineNumbers w:val="0"/>
              <w:tabs>
                <w:tab w:val="left" w:pos="613"/>
              </w:tabs>
              <w:spacing w:before="0" w:beforeAutospacing="0" w:after="0" w:afterAutospacing="0"/>
              <w:ind w:left="0" w:right="0" w:firstLine="482"/>
              <w:rPr>
                <w:rFonts w:hint="default" w:cs="Times New Roman"/>
                <w:b/>
                <w:bCs/>
                <w:color w:val="000000" w:themeColor="text1"/>
                <w14:textFill>
                  <w14:solidFill>
                    <w14:schemeClr w14:val="tx1"/>
                  </w14:solidFill>
                </w14:textFill>
              </w:rPr>
            </w:pPr>
            <w:r>
              <w:rPr>
                <w:rFonts w:hint="default" w:cs="Times New Roman"/>
                <w:b/>
                <w:bCs/>
                <w:color w:val="000000" w:themeColor="text1"/>
                <w14:textFill>
                  <w14:solidFill>
                    <w14:schemeClr w14:val="tx1"/>
                  </w14:solidFill>
                </w14:textFill>
              </w:rPr>
              <w:t>7、验收结论</w:t>
            </w:r>
          </w:p>
          <w:p w14:paraId="558DC6CA">
            <w:pPr>
              <w:keepNext w:val="0"/>
              <w:keepLines w:val="0"/>
              <w:suppressLineNumbers w:val="0"/>
              <w:spacing w:before="0" w:beforeAutospacing="0" w:after="0" w:afterAutospacing="0"/>
              <w:ind w:left="0" w:right="0" w:firstLine="480"/>
              <w:rPr>
                <w:rFonts w:hint="default" w:cs="Times New Roman"/>
              </w:rPr>
            </w:pPr>
            <w:r>
              <w:rPr>
                <w:rFonts w:hint="default" w:cs="Times New Roman"/>
                <w:color w:val="000000" w:themeColor="text1"/>
                <w14:textFill>
                  <w14:solidFill>
                    <w14:schemeClr w14:val="tx1"/>
                  </w14:solidFill>
                </w14:textFill>
              </w:rPr>
              <w:t>该项目执行了“三同</w:t>
            </w:r>
            <w:r>
              <w:rPr>
                <w:rFonts w:hint="default" w:cs="Times New Roman"/>
              </w:rPr>
              <w:t>时”制度，验收监测期间，各类环保治理设施运行正常，项目所测的各类污染物均达标排放，环评批复中的各项要求基本落实。本验收监测报告认为该项目正常投入使用、环保设备正常运行时，满足竣工环境保护验收条件，建议通过该项目竣工环境保护验收。</w:t>
            </w:r>
          </w:p>
          <w:p w14:paraId="5CB4D1CF">
            <w:pPr>
              <w:keepNext w:val="0"/>
              <w:keepLines w:val="0"/>
              <w:suppressLineNumbers w:val="0"/>
              <w:spacing w:before="0" w:beforeAutospacing="0" w:after="0" w:afterAutospacing="0"/>
              <w:ind w:left="0" w:right="0" w:firstLine="482"/>
              <w:rPr>
                <w:rFonts w:hint="default" w:cs="Times New Roman"/>
                <w:b/>
                <w:bCs/>
              </w:rPr>
            </w:pPr>
            <w:r>
              <w:rPr>
                <w:rFonts w:hint="default" w:cs="Times New Roman"/>
                <w:b/>
                <w:bCs/>
              </w:rPr>
              <w:t>8、建议</w:t>
            </w:r>
          </w:p>
          <w:p w14:paraId="3E98663B">
            <w:pPr>
              <w:keepNext w:val="0"/>
              <w:keepLines w:val="0"/>
              <w:numPr>
                <w:ilvl w:val="0"/>
                <w:numId w:val="8"/>
              </w:numPr>
              <w:suppressLineNumbers w:val="0"/>
              <w:spacing w:before="0" w:beforeAutospacing="0" w:after="0" w:afterAutospacing="0"/>
              <w:ind w:left="0" w:right="0" w:firstLine="480"/>
              <w:jc w:val="left"/>
              <w:rPr>
                <w:rFonts w:hint="default" w:cs="Times New Roman"/>
              </w:rPr>
            </w:pPr>
            <w:r>
              <w:rPr>
                <w:rFonts w:hint="default" w:cs="Times New Roman"/>
              </w:rPr>
              <w:t>企业在</w:t>
            </w:r>
            <w:r>
              <w:rPr>
                <w:rFonts w:hint="eastAsia" w:cs="Times New Roman"/>
                <w:lang w:val="en-US" w:eastAsia="zh-CN"/>
              </w:rPr>
              <w:t>生产</w:t>
            </w:r>
            <w:r>
              <w:rPr>
                <w:rFonts w:hint="default" w:cs="Times New Roman"/>
              </w:rPr>
              <w:t>过程中加强监管，确保各环节的正常、稳定运行，保证各污染物的达标排放。</w:t>
            </w:r>
          </w:p>
          <w:p w14:paraId="18DF4E2D">
            <w:pPr>
              <w:keepNext w:val="0"/>
              <w:keepLines w:val="0"/>
              <w:suppressLineNumbers w:val="0"/>
              <w:spacing w:before="0" w:beforeAutospacing="0" w:after="0" w:afterAutospacing="0"/>
              <w:ind w:left="0" w:right="0" w:firstLine="480"/>
              <w:jc w:val="left"/>
              <w:rPr>
                <w:rFonts w:hint="default" w:cs="Times New Roman"/>
              </w:rPr>
            </w:pPr>
            <w:r>
              <w:rPr>
                <w:rFonts w:hint="default" w:cs="Times New Roman"/>
                <w:kern w:val="0"/>
                <w:lang w:bidi="ar"/>
              </w:rPr>
              <w:t>（2）</w:t>
            </w:r>
            <w:r>
              <w:rPr>
                <w:rFonts w:hint="default" w:cs="Times New Roman"/>
              </w:rPr>
              <w:t>做好固废管理工作，确保固废均妥善处置。</w:t>
            </w:r>
          </w:p>
        </w:tc>
      </w:tr>
    </w:tbl>
    <w:p w14:paraId="79F03C22">
      <w:pPr>
        <w:spacing w:line="320" w:lineRule="exact"/>
        <w:ind w:firstLine="566"/>
        <w:jc w:val="center"/>
        <w:rPr>
          <w:rFonts w:cs="Times New Roman"/>
          <w:b/>
          <w:bCs/>
          <w:spacing w:val="1"/>
          <w:kern w:val="0"/>
          <w:sz w:val="28"/>
          <w:szCs w:val="28"/>
        </w:rPr>
        <w:sectPr>
          <w:pgSz w:w="11906" w:h="16838"/>
          <w:pgMar w:top="1440" w:right="1803" w:bottom="1440" w:left="1803" w:header="851" w:footer="992" w:gutter="0"/>
          <w:cols w:space="0" w:num="1"/>
          <w:docGrid w:type="lines" w:linePitch="319" w:charSpace="0"/>
        </w:sectPr>
      </w:pPr>
    </w:p>
    <w:p w14:paraId="3FFFFF9D">
      <w:pPr>
        <w:spacing w:line="320" w:lineRule="exact"/>
        <w:ind w:firstLine="566"/>
        <w:jc w:val="center"/>
        <w:rPr>
          <w:rFonts w:cs="Times New Roman"/>
          <w:kern w:val="0"/>
          <w:sz w:val="28"/>
          <w:szCs w:val="28"/>
        </w:rPr>
      </w:pPr>
      <w:r>
        <w:rPr>
          <w:rFonts w:cs="Times New Roman"/>
          <w:b/>
          <w:bCs/>
          <w:spacing w:val="1"/>
          <w:kern w:val="0"/>
          <w:sz w:val="28"/>
          <w:szCs w:val="28"/>
        </w:rPr>
        <w:t>建设项目工程竣工环境保护“三同时”验收登记表</w:t>
      </w:r>
    </w:p>
    <w:p w14:paraId="61449552">
      <w:pPr>
        <w:tabs>
          <w:tab w:val="left" w:pos="4937"/>
          <w:tab w:val="left" w:pos="9787"/>
        </w:tabs>
        <w:ind w:firstLine="0" w:firstLineChars="0"/>
        <w:jc w:val="left"/>
        <w:rPr>
          <w:rFonts w:cs="Times New Roman"/>
          <w:kern w:val="0"/>
          <w:szCs w:val="21"/>
        </w:rPr>
      </w:pPr>
      <w:r>
        <w:rPr>
          <w:rFonts w:cs="Times New Roman"/>
          <w:b/>
          <w:bCs/>
          <w:spacing w:val="1"/>
          <w:kern w:val="0"/>
          <w:szCs w:val="21"/>
        </w:rPr>
        <w:t>填表单位（盖章）：</w:t>
      </w:r>
      <w:r>
        <w:rPr>
          <w:rFonts w:hint="eastAsia" w:cs="Times New Roman"/>
          <w:lang w:eastAsia="zh-CN"/>
        </w:rPr>
        <w:t>南京英飞源技术有限公司</w:t>
      </w:r>
      <w:r>
        <w:rPr>
          <w:rFonts w:cs="Times New Roman"/>
          <w:b/>
          <w:bCs/>
          <w:spacing w:val="1"/>
          <w:kern w:val="0"/>
          <w:szCs w:val="21"/>
        </w:rPr>
        <w:t xml:space="preserve">             填表人（签字）：                项目经办人（签字）：</w:t>
      </w:r>
    </w:p>
    <w:tbl>
      <w:tblPr>
        <w:tblStyle w:val="27"/>
        <w:tblW w:w="14433" w:type="dxa"/>
        <w:jc w:val="center"/>
        <w:tblLayout w:type="fixed"/>
        <w:tblCellMar>
          <w:top w:w="0" w:type="dxa"/>
          <w:left w:w="28" w:type="dxa"/>
          <w:bottom w:w="0" w:type="dxa"/>
          <w:right w:w="0" w:type="dxa"/>
        </w:tblCellMar>
      </w:tblPr>
      <w:tblGrid>
        <w:gridCol w:w="317"/>
        <w:gridCol w:w="245"/>
        <w:gridCol w:w="1033"/>
        <w:gridCol w:w="981"/>
        <w:gridCol w:w="732"/>
        <w:gridCol w:w="875"/>
        <w:gridCol w:w="101"/>
        <w:gridCol w:w="895"/>
        <w:gridCol w:w="900"/>
        <w:gridCol w:w="771"/>
        <w:gridCol w:w="392"/>
        <w:gridCol w:w="379"/>
        <w:gridCol w:w="593"/>
        <w:gridCol w:w="1159"/>
        <w:gridCol w:w="850"/>
        <w:gridCol w:w="66"/>
        <w:gridCol w:w="1037"/>
        <w:gridCol w:w="740"/>
        <w:gridCol w:w="422"/>
        <w:gridCol w:w="214"/>
        <w:gridCol w:w="823"/>
        <w:gridCol w:w="205"/>
        <w:gridCol w:w="703"/>
      </w:tblGrid>
      <w:tr w14:paraId="33846784">
        <w:tblPrEx>
          <w:tblCellMar>
            <w:top w:w="0" w:type="dxa"/>
            <w:left w:w="28" w:type="dxa"/>
            <w:bottom w:w="0" w:type="dxa"/>
            <w:right w:w="0" w:type="dxa"/>
          </w:tblCellMar>
        </w:tblPrEx>
        <w:trPr>
          <w:trHeight w:val="255" w:hRule="atLeast"/>
          <w:jc w:val="center"/>
        </w:trPr>
        <w:tc>
          <w:tcPr>
            <w:tcW w:w="317" w:type="dxa"/>
            <w:vMerge w:val="restart"/>
            <w:tcBorders>
              <w:top w:val="single" w:color="000000" w:sz="4" w:space="0"/>
              <w:left w:val="single" w:color="000000" w:sz="4" w:space="0"/>
              <w:right w:val="single" w:color="000000" w:sz="4" w:space="0"/>
            </w:tcBorders>
            <w:vAlign w:val="center"/>
          </w:tcPr>
          <w:p w14:paraId="293CD8A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建</w:t>
            </w:r>
          </w:p>
          <w:p w14:paraId="69EA10FB">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设</w:t>
            </w:r>
          </w:p>
          <w:p w14:paraId="37185EAD">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项</w:t>
            </w:r>
          </w:p>
          <w:p w14:paraId="77010F9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目</w:t>
            </w: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6D3FB931">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项目名称</w:t>
            </w:r>
          </w:p>
        </w:tc>
        <w:tc>
          <w:tcPr>
            <w:tcW w:w="2603" w:type="dxa"/>
            <w:gridSpan w:val="4"/>
            <w:tcBorders>
              <w:top w:val="single" w:color="000000" w:sz="4" w:space="0"/>
              <w:left w:val="single" w:color="000000" w:sz="4" w:space="0"/>
              <w:bottom w:val="single" w:color="000000" w:sz="4" w:space="0"/>
              <w:right w:val="single" w:color="000000" w:sz="4" w:space="0"/>
            </w:tcBorders>
            <w:vAlign w:val="center"/>
          </w:tcPr>
          <w:p w14:paraId="5F38D1E8">
            <w:pPr>
              <w:pStyle w:val="33"/>
              <w:keepNext w:val="0"/>
              <w:keepLines w:val="0"/>
              <w:suppressLineNumbers w:val="0"/>
              <w:spacing w:before="0" w:beforeAutospacing="0" w:after="0" w:afterAutospacing="0"/>
              <w:ind w:left="0" w:right="0"/>
              <w:rPr>
                <w:rFonts w:hint="eastAsia" w:eastAsia="宋体" w:cs="Times New Roman"/>
                <w:sz w:val="20"/>
                <w:szCs w:val="22"/>
                <w:lang w:eastAsia="zh-CN"/>
              </w:rPr>
            </w:pPr>
            <w:r>
              <w:rPr>
                <w:rFonts w:hint="eastAsia" w:cs="Times New Roman"/>
                <w:sz w:val="20"/>
                <w:szCs w:val="22"/>
                <w:lang w:eastAsia="zh-CN"/>
              </w:rPr>
              <w:t>电动汽车充电桩零部件生产项目</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575FAF4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项目代码</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14:paraId="7F015C73">
            <w:pPr>
              <w:keepNext w:val="0"/>
              <w:keepLines w:val="0"/>
              <w:suppressLineNumbers w:val="0"/>
              <w:spacing w:before="0" w:beforeAutospacing="0" w:after="0" w:afterAutospacing="0"/>
              <w:ind w:left="0" w:right="0" w:firstLine="0" w:firstLineChars="0"/>
              <w:rPr>
                <w:rFonts w:hint="eastAsia" w:eastAsia="宋体" w:cs="Times New Roman"/>
                <w:kern w:val="0"/>
                <w:sz w:val="20"/>
                <w:szCs w:val="22"/>
                <w:lang w:eastAsia="zh-CN"/>
              </w:rPr>
            </w:pPr>
            <w:r>
              <w:rPr>
                <w:rFonts w:hint="eastAsia" w:cs="Times New Roman"/>
                <w:kern w:val="0"/>
                <w:sz w:val="20"/>
                <w:szCs w:val="22"/>
                <w:lang w:eastAsia="zh-CN"/>
              </w:rPr>
              <w:t>2305-320156-89-01-556574</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2E77A5F1">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建设地点</w:t>
            </w:r>
          </w:p>
        </w:tc>
        <w:tc>
          <w:tcPr>
            <w:tcW w:w="2367" w:type="dxa"/>
            <w:gridSpan w:val="5"/>
            <w:tcBorders>
              <w:top w:val="single" w:color="000000" w:sz="4" w:space="0"/>
              <w:left w:val="single" w:color="000000" w:sz="4" w:space="0"/>
              <w:bottom w:val="single" w:color="000000" w:sz="4" w:space="0"/>
              <w:right w:val="single" w:color="000000" w:sz="4" w:space="0"/>
            </w:tcBorders>
            <w:vAlign w:val="center"/>
          </w:tcPr>
          <w:p w14:paraId="19A493E5">
            <w:pPr>
              <w:keepNext w:val="0"/>
              <w:keepLines w:val="0"/>
              <w:suppressLineNumbers w:val="0"/>
              <w:spacing w:before="0" w:beforeAutospacing="0" w:after="0" w:afterAutospacing="0" w:line="240" w:lineRule="auto"/>
              <w:ind w:left="0" w:right="0" w:firstLine="400"/>
              <w:rPr>
                <w:rFonts w:hint="eastAsia" w:eastAsia="宋体" w:cs="Times New Roman"/>
                <w:kern w:val="0"/>
                <w:sz w:val="20"/>
                <w:szCs w:val="22"/>
                <w:lang w:eastAsia="zh-CN"/>
              </w:rPr>
            </w:pPr>
            <w:r>
              <w:rPr>
                <w:rFonts w:hint="eastAsia" w:cs="Times New Roman"/>
                <w:kern w:val="0"/>
                <w:sz w:val="20"/>
                <w:szCs w:val="22"/>
                <w:lang w:eastAsia="zh-CN"/>
              </w:rPr>
              <w:t>南京江宁开发区秣陵街道梅林街18号5幢</w:t>
            </w:r>
          </w:p>
        </w:tc>
      </w:tr>
      <w:tr w14:paraId="03A35525">
        <w:tblPrEx>
          <w:tblCellMar>
            <w:top w:w="0" w:type="dxa"/>
            <w:left w:w="28" w:type="dxa"/>
            <w:bottom w:w="0" w:type="dxa"/>
            <w:right w:w="0" w:type="dxa"/>
          </w:tblCellMar>
        </w:tblPrEx>
        <w:trPr>
          <w:trHeight w:val="318" w:hRule="atLeast"/>
          <w:jc w:val="center"/>
        </w:trPr>
        <w:tc>
          <w:tcPr>
            <w:tcW w:w="317" w:type="dxa"/>
            <w:vMerge w:val="continue"/>
            <w:tcBorders>
              <w:left w:val="single" w:color="000000" w:sz="4" w:space="0"/>
              <w:right w:val="single" w:color="000000" w:sz="4" w:space="0"/>
            </w:tcBorders>
            <w:textDirection w:val="tbRl"/>
            <w:vAlign w:val="center"/>
          </w:tcPr>
          <w:p w14:paraId="07DA5628">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4B4998F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行业类别（分类管理名录）</w:t>
            </w:r>
          </w:p>
        </w:tc>
        <w:tc>
          <w:tcPr>
            <w:tcW w:w="2603" w:type="dxa"/>
            <w:gridSpan w:val="4"/>
            <w:tcBorders>
              <w:top w:val="single" w:color="000000" w:sz="4" w:space="0"/>
              <w:left w:val="single" w:color="000000" w:sz="4" w:space="0"/>
              <w:bottom w:val="single" w:color="000000" w:sz="4" w:space="0"/>
              <w:right w:val="single" w:color="000000" w:sz="4" w:space="0"/>
            </w:tcBorders>
            <w:vAlign w:val="center"/>
          </w:tcPr>
          <w:p w14:paraId="6DBC8522">
            <w:pPr>
              <w:keepNext w:val="0"/>
              <w:keepLines w:val="0"/>
              <w:suppressLineNumbers w:val="0"/>
              <w:spacing w:before="0" w:beforeAutospacing="0" w:after="0" w:afterAutospacing="0" w:line="240" w:lineRule="auto"/>
              <w:ind w:left="0" w:right="0" w:firstLine="0" w:firstLineChars="0"/>
              <w:jc w:val="center"/>
              <w:rPr>
                <w:rFonts w:hint="default" w:cs="Times New Roman"/>
                <w:kern w:val="0"/>
                <w:sz w:val="21"/>
                <w:szCs w:val="21"/>
              </w:rPr>
            </w:pPr>
            <w:r>
              <w:rPr>
                <w:rFonts w:hint="default" w:cs="Times New Roman"/>
                <w:kern w:val="0"/>
                <w:sz w:val="21"/>
                <w:szCs w:val="21"/>
              </w:rPr>
              <w:t>三十五、电气机械和器材制造业38—输配电及控制设备制造382；—其他</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37841DA6">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建设性质</w:t>
            </w:r>
          </w:p>
        </w:tc>
        <w:tc>
          <w:tcPr>
            <w:tcW w:w="6812" w:type="dxa"/>
            <w:gridSpan w:val="11"/>
            <w:tcBorders>
              <w:top w:val="single" w:color="000000" w:sz="4" w:space="0"/>
              <w:left w:val="single" w:color="000000" w:sz="4" w:space="0"/>
              <w:bottom w:val="single" w:color="000000" w:sz="4" w:space="0"/>
              <w:right w:val="single" w:color="000000" w:sz="4" w:space="0"/>
            </w:tcBorders>
            <w:vAlign w:val="center"/>
          </w:tcPr>
          <w:p w14:paraId="68C02898">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新建</w:t>
            </w:r>
            <w:r>
              <w:rPr>
                <w:rFonts w:hint="default" w:cs="Times New Roman"/>
                <w:sz w:val="21"/>
                <w:szCs w:val="21"/>
              </w:rPr>
              <w:sym w:font="Wingdings" w:char="00FE"/>
            </w:r>
            <w:r>
              <w:rPr>
                <w:rFonts w:hint="default" w:cs="Times New Roman"/>
                <w:sz w:val="21"/>
                <w:szCs w:val="21"/>
              </w:rPr>
              <w:t>改扩建</w:t>
            </w:r>
            <w:r>
              <w:rPr>
                <w:rFonts w:hint="default" w:cs="Times New Roman"/>
                <w:sz w:val="21"/>
                <w:szCs w:val="21"/>
              </w:rPr>
              <w:sym w:font="Wingdings" w:char="00A8"/>
            </w:r>
            <w:r>
              <w:rPr>
                <w:rFonts w:hint="default" w:cs="Times New Roman"/>
                <w:sz w:val="21"/>
                <w:szCs w:val="21"/>
              </w:rPr>
              <w:t>技术改造</w:t>
            </w:r>
            <w:r>
              <w:rPr>
                <w:rFonts w:hint="default" w:cs="Times New Roman"/>
                <w:sz w:val="21"/>
                <w:szCs w:val="21"/>
              </w:rPr>
              <w:sym w:font="Wingdings" w:char="00A8"/>
            </w:r>
            <w:r>
              <w:rPr>
                <w:rFonts w:hint="default" w:cs="Times New Roman"/>
                <w:sz w:val="21"/>
                <w:szCs w:val="21"/>
              </w:rPr>
              <w:t>修编</w:t>
            </w:r>
            <w:r>
              <w:rPr>
                <w:rFonts w:hint="default" w:cs="Times New Roman"/>
                <w:sz w:val="21"/>
                <w:szCs w:val="21"/>
              </w:rPr>
              <w:sym w:font="Wingdings" w:char="00A8"/>
            </w:r>
          </w:p>
        </w:tc>
      </w:tr>
      <w:tr w14:paraId="4914F49F">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13F10721">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53A21EEA">
            <w:pPr>
              <w:pStyle w:val="33"/>
              <w:keepNext w:val="0"/>
              <w:keepLines w:val="0"/>
              <w:suppressLineNumbers w:val="0"/>
              <w:spacing w:before="0" w:beforeAutospacing="0" w:after="0" w:afterAutospacing="0"/>
              <w:ind w:left="0" w:right="0"/>
              <w:rPr>
                <w:rFonts w:hint="eastAsia" w:eastAsia="宋体" w:cs="Times New Roman"/>
                <w:sz w:val="20"/>
                <w:szCs w:val="22"/>
                <w:lang w:eastAsia="zh-CN"/>
              </w:rPr>
            </w:pPr>
            <w:r>
              <w:rPr>
                <w:rFonts w:hint="default" w:cs="Times New Roman"/>
                <w:sz w:val="20"/>
                <w:szCs w:val="22"/>
              </w:rPr>
              <w:t>设计</w:t>
            </w:r>
            <w:r>
              <w:rPr>
                <w:rFonts w:hint="eastAsia" w:cs="Times New Roman"/>
                <w:sz w:val="20"/>
                <w:szCs w:val="22"/>
                <w:lang w:eastAsia="zh-CN"/>
              </w:rPr>
              <w:t>生产能力</w:t>
            </w:r>
          </w:p>
        </w:tc>
        <w:tc>
          <w:tcPr>
            <w:tcW w:w="2603" w:type="dxa"/>
            <w:gridSpan w:val="4"/>
            <w:tcBorders>
              <w:top w:val="single" w:color="000000" w:sz="4" w:space="0"/>
              <w:left w:val="single" w:color="000000" w:sz="4" w:space="0"/>
              <w:bottom w:val="single" w:color="000000" w:sz="4" w:space="0"/>
              <w:right w:val="single" w:color="000000" w:sz="4" w:space="0"/>
            </w:tcBorders>
            <w:vAlign w:val="center"/>
          </w:tcPr>
          <w:p w14:paraId="71E4DA39">
            <w:pPr>
              <w:keepNext w:val="0"/>
              <w:keepLines w:val="0"/>
              <w:suppressLineNumbers w:val="0"/>
              <w:spacing w:before="0" w:beforeAutospacing="0" w:after="0" w:afterAutospacing="0" w:line="240" w:lineRule="auto"/>
              <w:ind w:left="0" w:right="0" w:firstLine="0" w:firstLineChars="0"/>
              <w:jc w:val="center"/>
              <w:rPr>
                <w:rFonts w:hint="default" w:eastAsia="宋体" w:cs="Times New Roman"/>
                <w:kern w:val="0"/>
                <w:sz w:val="21"/>
                <w:szCs w:val="21"/>
                <w:lang w:val="en-US" w:eastAsia="zh-CN"/>
              </w:rPr>
            </w:pPr>
            <w:r>
              <w:rPr>
                <w:rFonts w:hint="default"/>
                <w:kern w:val="0"/>
                <w:sz w:val="21"/>
                <w:szCs w:val="21"/>
              </w:rPr>
              <w:t>电动汽车充电桩零部件</w:t>
            </w:r>
            <w:r>
              <w:rPr>
                <w:rFonts w:hint="eastAsia" w:cs="Times New Roman"/>
                <w:sz w:val="21"/>
                <w:szCs w:val="21"/>
                <w:lang w:eastAsia="zh-CN"/>
              </w:rPr>
              <w:t>：</w:t>
            </w:r>
            <w:r>
              <w:rPr>
                <w:rFonts w:hint="default"/>
                <w:kern w:val="0"/>
                <w:sz w:val="21"/>
                <w:szCs w:val="21"/>
              </w:rPr>
              <w:t>18万台套</w:t>
            </w:r>
            <w:r>
              <w:rPr>
                <w:rFonts w:hint="eastAsia"/>
                <w:kern w:val="0"/>
                <w:sz w:val="21"/>
                <w:szCs w:val="21"/>
                <w:lang w:val="en-US" w:eastAsia="zh-CN"/>
              </w:rPr>
              <w:t>/年</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5AC22BD9">
            <w:pPr>
              <w:pStyle w:val="33"/>
              <w:keepNext w:val="0"/>
              <w:keepLines w:val="0"/>
              <w:suppressLineNumbers w:val="0"/>
              <w:spacing w:before="0" w:beforeAutospacing="0" w:after="0" w:afterAutospacing="0"/>
              <w:ind w:left="0" w:right="0"/>
              <w:rPr>
                <w:rFonts w:hint="eastAsia" w:eastAsia="宋体" w:cs="Times New Roman"/>
                <w:sz w:val="21"/>
                <w:szCs w:val="21"/>
                <w:lang w:eastAsia="zh-CN"/>
              </w:rPr>
            </w:pPr>
            <w:r>
              <w:rPr>
                <w:rFonts w:hint="default" w:cs="Times New Roman"/>
                <w:sz w:val="21"/>
                <w:szCs w:val="21"/>
              </w:rPr>
              <w:t>实际</w:t>
            </w:r>
            <w:r>
              <w:rPr>
                <w:rFonts w:hint="eastAsia" w:cs="Times New Roman"/>
                <w:sz w:val="21"/>
                <w:szCs w:val="21"/>
                <w:lang w:eastAsia="zh-CN"/>
              </w:rPr>
              <w:t>生产能力</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14:paraId="4A8C1B68">
            <w:pPr>
              <w:keepNext w:val="0"/>
              <w:keepLines w:val="0"/>
              <w:suppressLineNumbers w:val="0"/>
              <w:spacing w:before="0" w:beforeAutospacing="0" w:after="0" w:afterAutospacing="0" w:line="240" w:lineRule="auto"/>
              <w:ind w:left="0" w:right="0" w:firstLine="0" w:firstLineChars="0"/>
              <w:jc w:val="center"/>
              <w:rPr>
                <w:rFonts w:hint="default" w:cs="Times New Roman"/>
                <w:kern w:val="0"/>
                <w:sz w:val="21"/>
                <w:szCs w:val="21"/>
              </w:rPr>
            </w:pPr>
            <w:r>
              <w:rPr>
                <w:rFonts w:hint="default"/>
                <w:kern w:val="0"/>
                <w:sz w:val="21"/>
                <w:szCs w:val="21"/>
              </w:rPr>
              <w:t>电动汽车充电桩零部件</w:t>
            </w:r>
            <w:r>
              <w:rPr>
                <w:rFonts w:hint="eastAsia" w:cs="Times New Roman"/>
                <w:sz w:val="21"/>
                <w:szCs w:val="21"/>
                <w:lang w:eastAsia="zh-CN"/>
              </w:rPr>
              <w:t>：</w:t>
            </w:r>
            <w:r>
              <w:rPr>
                <w:rFonts w:hint="default"/>
                <w:kern w:val="0"/>
                <w:sz w:val="21"/>
                <w:szCs w:val="21"/>
              </w:rPr>
              <w:t>18万台套</w:t>
            </w:r>
            <w:r>
              <w:rPr>
                <w:rFonts w:hint="eastAsia"/>
                <w:kern w:val="0"/>
                <w:sz w:val="21"/>
                <w:szCs w:val="21"/>
                <w:lang w:val="en-US" w:eastAsia="zh-CN"/>
              </w:rPr>
              <w:t>/年</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501E1768">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环评单位</w:t>
            </w:r>
          </w:p>
        </w:tc>
        <w:tc>
          <w:tcPr>
            <w:tcW w:w="2367" w:type="dxa"/>
            <w:gridSpan w:val="5"/>
            <w:tcBorders>
              <w:top w:val="single" w:color="000000" w:sz="4" w:space="0"/>
              <w:left w:val="single" w:color="000000" w:sz="4" w:space="0"/>
              <w:bottom w:val="single" w:color="000000" w:sz="4" w:space="0"/>
              <w:right w:val="single" w:color="000000" w:sz="4" w:space="0"/>
            </w:tcBorders>
            <w:vAlign w:val="center"/>
          </w:tcPr>
          <w:p w14:paraId="0C61877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南京伊环环境科技有限公司</w:t>
            </w:r>
          </w:p>
        </w:tc>
      </w:tr>
      <w:tr w14:paraId="4045B133">
        <w:tblPrEx>
          <w:tblCellMar>
            <w:top w:w="0" w:type="dxa"/>
            <w:left w:w="28" w:type="dxa"/>
            <w:bottom w:w="0" w:type="dxa"/>
            <w:right w:w="0" w:type="dxa"/>
          </w:tblCellMar>
        </w:tblPrEx>
        <w:trPr>
          <w:trHeight w:val="139" w:hRule="atLeast"/>
          <w:jc w:val="center"/>
        </w:trPr>
        <w:tc>
          <w:tcPr>
            <w:tcW w:w="317" w:type="dxa"/>
            <w:vMerge w:val="continue"/>
            <w:tcBorders>
              <w:left w:val="single" w:color="000000" w:sz="4" w:space="0"/>
              <w:right w:val="single" w:color="000000" w:sz="4" w:space="0"/>
            </w:tcBorders>
            <w:textDirection w:val="tbRl"/>
            <w:vAlign w:val="center"/>
          </w:tcPr>
          <w:p w14:paraId="1715296B">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129CF8A4">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环评文件审批机关</w:t>
            </w:r>
          </w:p>
        </w:tc>
        <w:tc>
          <w:tcPr>
            <w:tcW w:w="2603" w:type="dxa"/>
            <w:gridSpan w:val="4"/>
            <w:tcBorders>
              <w:top w:val="single" w:color="000000" w:sz="4" w:space="0"/>
              <w:left w:val="single" w:color="000000" w:sz="4" w:space="0"/>
              <w:bottom w:val="single" w:color="000000" w:sz="4" w:space="0"/>
              <w:right w:val="single" w:color="000000" w:sz="4" w:space="0"/>
            </w:tcBorders>
            <w:vAlign w:val="center"/>
          </w:tcPr>
          <w:p w14:paraId="21E4F1E5">
            <w:pPr>
              <w:pStyle w:val="33"/>
              <w:keepNext w:val="0"/>
              <w:keepLines w:val="0"/>
              <w:suppressLineNumbers w:val="0"/>
              <w:spacing w:before="0" w:beforeAutospacing="0" w:after="0" w:afterAutospacing="0"/>
              <w:ind w:left="0" w:right="0"/>
              <w:rPr>
                <w:rFonts w:hint="eastAsia" w:eastAsia="宋体" w:cs="Times New Roman"/>
                <w:sz w:val="21"/>
                <w:szCs w:val="21"/>
                <w:lang w:eastAsia="zh-CN"/>
              </w:rPr>
            </w:pPr>
            <w:r>
              <w:rPr>
                <w:rFonts w:hint="eastAsia" w:cs="Times New Roman"/>
                <w:sz w:val="21"/>
                <w:szCs w:val="21"/>
                <w:lang w:eastAsia="zh-CN"/>
              </w:rPr>
              <w:t>南京江宁经济技术开发区管理委员会行政审批局</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7953E3A9">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审批文号</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14:paraId="1BD966D3">
            <w:pPr>
              <w:pStyle w:val="33"/>
              <w:keepNext w:val="0"/>
              <w:keepLines w:val="0"/>
              <w:suppressLineNumbers w:val="0"/>
              <w:spacing w:before="0" w:beforeAutospacing="0" w:after="0" w:afterAutospacing="0"/>
              <w:ind w:left="0" w:right="0"/>
              <w:rPr>
                <w:rFonts w:hint="eastAsia" w:eastAsia="宋体" w:cs="Times New Roman"/>
                <w:sz w:val="21"/>
                <w:szCs w:val="21"/>
                <w:lang w:eastAsia="zh-CN"/>
              </w:rPr>
            </w:pPr>
            <w:r>
              <w:rPr>
                <w:rFonts w:hint="eastAsia" w:cs="Times New Roman"/>
                <w:bCs/>
                <w:szCs w:val="21"/>
                <w:lang w:eastAsia="zh-CN"/>
              </w:rPr>
              <w:t>宁经管委行审环许[2023]113号</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0CB31F24">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环评文件类型</w:t>
            </w:r>
          </w:p>
        </w:tc>
        <w:tc>
          <w:tcPr>
            <w:tcW w:w="2367" w:type="dxa"/>
            <w:gridSpan w:val="5"/>
            <w:tcBorders>
              <w:top w:val="single" w:color="000000" w:sz="4" w:space="0"/>
              <w:left w:val="single" w:color="000000" w:sz="4" w:space="0"/>
              <w:bottom w:val="single" w:color="000000" w:sz="4" w:space="0"/>
              <w:right w:val="single" w:color="000000" w:sz="4" w:space="0"/>
            </w:tcBorders>
            <w:vAlign w:val="center"/>
          </w:tcPr>
          <w:p w14:paraId="35698CC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报告表</w:t>
            </w:r>
          </w:p>
        </w:tc>
      </w:tr>
      <w:tr w14:paraId="674EBAF1">
        <w:tblPrEx>
          <w:tblCellMar>
            <w:top w:w="0" w:type="dxa"/>
            <w:left w:w="28" w:type="dxa"/>
            <w:bottom w:w="0" w:type="dxa"/>
            <w:right w:w="0" w:type="dxa"/>
          </w:tblCellMar>
        </w:tblPrEx>
        <w:trPr>
          <w:trHeight w:val="227" w:hRule="atLeast"/>
          <w:jc w:val="center"/>
        </w:trPr>
        <w:tc>
          <w:tcPr>
            <w:tcW w:w="317" w:type="dxa"/>
            <w:vMerge w:val="continue"/>
            <w:tcBorders>
              <w:left w:val="single" w:color="000000" w:sz="4" w:space="0"/>
              <w:right w:val="single" w:color="000000" w:sz="4" w:space="0"/>
            </w:tcBorders>
            <w:textDirection w:val="tbRl"/>
            <w:vAlign w:val="center"/>
          </w:tcPr>
          <w:p w14:paraId="648E02ED">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460170B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开工日期</w:t>
            </w:r>
          </w:p>
        </w:tc>
        <w:tc>
          <w:tcPr>
            <w:tcW w:w="2603" w:type="dxa"/>
            <w:gridSpan w:val="4"/>
            <w:tcBorders>
              <w:top w:val="single" w:color="000000" w:sz="4" w:space="0"/>
              <w:left w:val="single" w:color="000000" w:sz="4" w:space="0"/>
              <w:bottom w:val="single" w:color="000000" w:sz="4" w:space="0"/>
              <w:right w:val="single" w:color="000000" w:sz="4" w:space="0"/>
            </w:tcBorders>
            <w:vAlign w:val="center"/>
          </w:tcPr>
          <w:p w14:paraId="71743C15">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202</w:t>
            </w:r>
            <w:r>
              <w:rPr>
                <w:rFonts w:hint="eastAsia" w:cs="Times New Roman"/>
                <w:sz w:val="21"/>
                <w:szCs w:val="21"/>
                <w:lang w:val="en-US" w:eastAsia="zh-CN"/>
              </w:rPr>
              <w:t>3</w:t>
            </w:r>
            <w:r>
              <w:rPr>
                <w:rFonts w:hint="default" w:cs="Times New Roman"/>
                <w:sz w:val="21"/>
                <w:szCs w:val="21"/>
              </w:rPr>
              <w:t>.</w:t>
            </w:r>
            <w:r>
              <w:rPr>
                <w:rFonts w:hint="eastAsia" w:cs="Times New Roman"/>
                <w:sz w:val="21"/>
                <w:szCs w:val="21"/>
                <w:lang w:val="en-US" w:eastAsia="zh-CN"/>
              </w:rPr>
              <w:t>1</w:t>
            </w:r>
            <w:r>
              <w:rPr>
                <w:rFonts w:hint="default" w:cs="Times New Roman"/>
                <w:sz w:val="21"/>
                <w:szCs w:val="21"/>
              </w:rPr>
              <w:t>2</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399B4029">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竣工日期</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14:paraId="1F8B3F4A">
            <w:pPr>
              <w:pStyle w:val="33"/>
              <w:keepNext w:val="0"/>
              <w:keepLines w:val="0"/>
              <w:suppressLineNumbers w:val="0"/>
              <w:spacing w:before="0" w:beforeAutospacing="0" w:after="0" w:afterAutospacing="0"/>
              <w:ind w:left="0" w:right="0"/>
              <w:rPr>
                <w:rFonts w:hint="eastAsia" w:eastAsia="宋体" w:cs="Times New Roman"/>
                <w:sz w:val="21"/>
                <w:szCs w:val="21"/>
                <w:lang w:eastAsia="zh-CN"/>
              </w:rPr>
            </w:pPr>
            <w:r>
              <w:rPr>
                <w:rFonts w:hint="default" w:cs="Times New Roman"/>
                <w:sz w:val="21"/>
                <w:szCs w:val="21"/>
              </w:rPr>
              <w:t>2024.</w:t>
            </w:r>
            <w:r>
              <w:rPr>
                <w:rFonts w:hint="eastAsia" w:cs="Times New Roman"/>
                <w:sz w:val="21"/>
                <w:szCs w:val="21"/>
                <w:lang w:val="en-US" w:eastAsia="zh-CN"/>
              </w:rPr>
              <w:t>9</w:t>
            </w:r>
          </w:p>
        </w:tc>
        <w:tc>
          <w:tcPr>
            <w:tcW w:w="18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FFAB35">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排污许可证申领时间</w:t>
            </w:r>
          </w:p>
        </w:tc>
        <w:tc>
          <w:tcPr>
            <w:tcW w:w="236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FE192B">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r>
      <w:tr w14:paraId="4C34F758">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0C22D725">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5BB237E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环保设施设计单位</w:t>
            </w:r>
          </w:p>
        </w:tc>
        <w:tc>
          <w:tcPr>
            <w:tcW w:w="2603" w:type="dxa"/>
            <w:gridSpan w:val="4"/>
            <w:tcBorders>
              <w:top w:val="single" w:color="000000" w:sz="4" w:space="0"/>
              <w:left w:val="single" w:color="000000" w:sz="4" w:space="0"/>
              <w:bottom w:val="single" w:color="000000" w:sz="4" w:space="0"/>
              <w:right w:val="single" w:color="000000" w:sz="4" w:space="0"/>
            </w:tcBorders>
            <w:vAlign w:val="center"/>
          </w:tcPr>
          <w:p w14:paraId="79F40C01">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77A1D899">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环保设施施工单位</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14:paraId="25C200AF">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455BB41B">
            <w:pPr>
              <w:pStyle w:val="33"/>
              <w:keepNext w:val="0"/>
              <w:keepLines w:val="0"/>
              <w:suppressLineNumbers w:val="0"/>
              <w:spacing w:before="0" w:beforeAutospacing="0" w:after="0" w:afterAutospacing="0"/>
              <w:ind w:left="0" w:right="0"/>
              <w:rPr>
                <w:rFonts w:hint="default" w:cs="Times New Roman"/>
                <w:sz w:val="21"/>
                <w:szCs w:val="21"/>
              </w:rPr>
            </w:pPr>
            <w:r>
              <w:rPr>
                <w:rFonts w:hint="default" w:cs="Times New Roman"/>
                <w:sz w:val="21"/>
                <w:szCs w:val="21"/>
              </w:rPr>
              <w:t>本工程排污许可证编号</w:t>
            </w:r>
          </w:p>
        </w:tc>
        <w:tc>
          <w:tcPr>
            <w:tcW w:w="2367" w:type="dxa"/>
            <w:gridSpan w:val="5"/>
            <w:tcBorders>
              <w:top w:val="single" w:color="000000" w:sz="4" w:space="0"/>
              <w:left w:val="single" w:color="000000" w:sz="4" w:space="0"/>
              <w:bottom w:val="single" w:color="000000" w:sz="4" w:space="0"/>
              <w:right w:val="single" w:color="000000" w:sz="4" w:space="0"/>
            </w:tcBorders>
            <w:vAlign w:val="center"/>
          </w:tcPr>
          <w:p w14:paraId="058F738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r>
      <w:tr w14:paraId="2B108AFD">
        <w:tblPrEx>
          <w:tblCellMar>
            <w:top w:w="0" w:type="dxa"/>
            <w:left w:w="28" w:type="dxa"/>
            <w:bottom w:w="0" w:type="dxa"/>
            <w:right w:w="0" w:type="dxa"/>
          </w:tblCellMar>
        </w:tblPrEx>
        <w:trPr>
          <w:trHeight w:val="269" w:hRule="atLeast"/>
          <w:jc w:val="center"/>
        </w:trPr>
        <w:tc>
          <w:tcPr>
            <w:tcW w:w="317" w:type="dxa"/>
            <w:vMerge w:val="continue"/>
            <w:tcBorders>
              <w:left w:val="single" w:color="000000" w:sz="4" w:space="0"/>
              <w:right w:val="single" w:color="000000" w:sz="4" w:space="0"/>
            </w:tcBorders>
            <w:textDirection w:val="tbRl"/>
            <w:vAlign w:val="center"/>
          </w:tcPr>
          <w:p w14:paraId="4B46C0BA">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0E0263B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验收单位</w:t>
            </w:r>
          </w:p>
        </w:tc>
        <w:tc>
          <w:tcPr>
            <w:tcW w:w="2603" w:type="dxa"/>
            <w:gridSpan w:val="4"/>
            <w:tcBorders>
              <w:top w:val="single" w:color="000000" w:sz="4" w:space="0"/>
              <w:left w:val="single" w:color="000000" w:sz="4" w:space="0"/>
              <w:bottom w:val="single" w:color="000000" w:sz="4" w:space="0"/>
              <w:right w:val="single" w:color="000000" w:sz="4" w:space="0"/>
            </w:tcBorders>
            <w:vAlign w:val="center"/>
          </w:tcPr>
          <w:p w14:paraId="451BC6B5">
            <w:pPr>
              <w:pStyle w:val="33"/>
              <w:keepNext w:val="0"/>
              <w:keepLines w:val="0"/>
              <w:suppressLineNumbers w:val="0"/>
              <w:spacing w:before="0" w:beforeAutospacing="0" w:after="0" w:afterAutospacing="0"/>
              <w:ind w:left="0" w:right="0"/>
              <w:rPr>
                <w:rFonts w:hint="eastAsia" w:eastAsia="宋体" w:cs="Times New Roman"/>
                <w:sz w:val="20"/>
                <w:szCs w:val="22"/>
                <w:lang w:eastAsia="zh-CN"/>
              </w:rPr>
            </w:pPr>
            <w:r>
              <w:rPr>
                <w:rFonts w:hint="eastAsia" w:cs="Times New Roman"/>
                <w:sz w:val="20"/>
                <w:szCs w:val="22"/>
                <w:lang w:eastAsia="zh-CN"/>
              </w:rPr>
              <w:t>南京英飞源技术有限公司</w:t>
            </w:r>
          </w:p>
        </w:tc>
        <w:tc>
          <w:tcPr>
            <w:tcW w:w="24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FF2366A">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环保设施监测单位</w:t>
            </w:r>
          </w:p>
        </w:tc>
        <w:tc>
          <w:tcPr>
            <w:tcW w:w="260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8D94D5">
            <w:pPr>
              <w:pStyle w:val="33"/>
              <w:keepNext w:val="0"/>
              <w:keepLines w:val="0"/>
              <w:suppressLineNumbers w:val="0"/>
              <w:spacing w:before="0" w:beforeAutospacing="0" w:after="0" w:afterAutospacing="0"/>
              <w:ind w:left="0" w:right="0"/>
              <w:rPr>
                <w:rFonts w:hint="eastAsia" w:eastAsia="宋体" w:cs="Times New Roman"/>
                <w:sz w:val="20"/>
                <w:szCs w:val="22"/>
                <w:lang w:eastAsia="zh-CN"/>
              </w:rPr>
            </w:pPr>
            <w:r>
              <w:rPr>
                <w:rFonts w:hint="eastAsia" w:cs="Times New Roman"/>
                <w:sz w:val="20"/>
                <w:szCs w:val="22"/>
                <w:lang w:eastAsia="zh-CN"/>
              </w:rPr>
              <w:t>江苏省百斯特检测技术有限公司</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359AEFDB">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验收监测时工况</w:t>
            </w:r>
          </w:p>
        </w:tc>
        <w:tc>
          <w:tcPr>
            <w:tcW w:w="2367" w:type="dxa"/>
            <w:gridSpan w:val="5"/>
            <w:tcBorders>
              <w:top w:val="single" w:color="000000" w:sz="4" w:space="0"/>
              <w:left w:val="single" w:color="000000" w:sz="4" w:space="0"/>
              <w:bottom w:val="single" w:color="000000" w:sz="4" w:space="0"/>
              <w:right w:val="single" w:color="000000" w:sz="4" w:space="0"/>
            </w:tcBorders>
            <w:vAlign w:val="center"/>
          </w:tcPr>
          <w:p w14:paraId="0C3B8B34">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正常生产</w:t>
            </w:r>
          </w:p>
        </w:tc>
      </w:tr>
      <w:tr w14:paraId="77B20778">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5E383517">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5245980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投资总概算（万元）</w:t>
            </w:r>
          </w:p>
        </w:tc>
        <w:tc>
          <w:tcPr>
            <w:tcW w:w="2603" w:type="dxa"/>
            <w:gridSpan w:val="4"/>
            <w:tcBorders>
              <w:top w:val="single" w:color="000000" w:sz="4" w:space="0"/>
              <w:left w:val="single" w:color="000000" w:sz="4" w:space="0"/>
              <w:bottom w:val="single" w:color="000000" w:sz="4" w:space="0"/>
              <w:right w:val="single" w:color="000000" w:sz="4" w:space="0"/>
            </w:tcBorders>
          </w:tcPr>
          <w:p w14:paraId="4132B59B">
            <w:pPr>
              <w:pStyle w:val="33"/>
              <w:keepNext w:val="0"/>
              <w:keepLines w:val="0"/>
              <w:suppressLineNumbers w:val="0"/>
              <w:spacing w:before="0" w:beforeAutospacing="0" w:after="0" w:afterAutospacing="0"/>
              <w:ind w:left="0" w:right="0"/>
              <w:rPr>
                <w:rFonts w:hint="default" w:eastAsia="宋体" w:cs="Times New Roman"/>
                <w:sz w:val="20"/>
                <w:szCs w:val="22"/>
                <w:lang w:val="en-US" w:eastAsia="zh-CN"/>
              </w:rPr>
            </w:pPr>
            <w:r>
              <w:rPr>
                <w:rFonts w:hint="eastAsia" w:cs="Times New Roman"/>
                <w:sz w:val="20"/>
                <w:szCs w:val="22"/>
                <w:lang w:val="en-US" w:eastAsia="zh-CN"/>
              </w:rPr>
              <w:t>10000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44A06B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环保投资总概算（万元）</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14:paraId="458161D1">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30</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1FA0E3D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所占比例（%）</w:t>
            </w:r>
          </w:p>
        </w:tc>
        <w:tc>
          <w:tcPr>
            <w:tcW w:w="2367" w:type="dxa"/>
            <w:gridSpan w:val="5"/>
            <w:tcBorders>
              <w:top w:val="single" w:color="000000" w:sz="4" w:space="0"/>
              <w:left w:val="single" w:color="000000" w:sz="4" w:space="0"/>
              <w:bottom w:val="single" w:color="000000" w:sz="4" w:space="0"/>
              <w:right w:val="single" w:color="000000" w:sz="4" w:space="0"/>
            </w:tcBorders>
            <w:vAlign w:val="center"/>
          </w:tcPr>
          <w:p w14:paraId="20C37743">
            <w:pPr>
              <w:pStyle w:val="33"/>
              <w:keepNext w:val="0"/>
              <w:keepLines w:val="0"/>
              <w:suppressLineNumbers w:val="0"/>
              <w:spacing w:before="0" w:beforeAutospacing="0" w:after="0" w:afterAutospacing="0"/>
              <w:ind w:left="0" w:right="0"/>
              <w:rPr>
                <w:rFonts w:hint="default" w:cs="Times New Roman"/>
                <w:sz w:val="20"/>
                <w:szCs w:val="22"/>
              </w:rPr>
            </w:pPr>
            <w:r>
              <w:rPr>
                <w:rFonts w:hint="eastAsia" w:cs="Times New Roman"/>
                <w:sz w:val="20"/>
                <w:szCs w:val="22"/>
                <w:lang w:val="en-US" w:eastAsia="zh-CN"/>
              </w:rPr>
              <w:t>0.3</w:t>
            </w:r>
            <w:r>
              <w:rPr>
                <w:rFonts w:hint="default" w:cs="Times New Roman"/>
                <w:sz w:val="20"/>
                <w:szCs w:val="22"/>
              </w:rPr>
              <w:t>%</w:t>
            </w:r>
          </w:p>
        </w:tc>
      </w:tr>
      <w:tr w14:paraId="4F067BBC">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6034F496">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3F58825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实际总投资（万元）</w:t>
            </w:r>
          </w:p>
        </w:tc>
        <w:tc>
          <w:tcPr>
            <w:tcW w:w="2603" w:type="dxa"/>
            <w:gridSpan w:val="4"/>
            <w:tcBorders>
              <w:top w:val="single" w:color="000000" w:sz="4" w:space="0"/>
              <w:left w:val="single" w:color="000000" w:sz="4" w:space="0"/>
              <w:bottom w:val="single" w:color="000000" w:sz="4" w:space="0"/>
              <w:right w:val="single" w:color="000000" w:sz="4" w:space="0"/>
            </w:tcBorders>
          </w:tcPr>
          <w:p w14:paraId="18223E68">
            <w:pPr>
              <w:pStyle w:val="33"/>
              <w:keepNext w:val="0"/>
              <w:keepLines w:val="0"/>
              <w:suppressLineNumbers w:val="0"/>
              <w:spacing w:before="0" w:beforeAutospacing="0" w:after="0" w:afterAutospacing="0"/>
              <w:ind w:left="0" w:right="0"/>
              <w:rPr>
                <w:rFonts w:hint="default" w:eastAsia="宋体" w:cs="Times New Roman"/>
                <w:sz w:val="20"/>
                <w:szCs w:val="22"/>
                <w:lang w:val="en-US" w:eastAsia="zh-CN"/>
              </w:rPr>
            </w:pPr>
            <w:r>
              <w:rPr>
                <w:rFonts w:hint="eastAsia" w:cs="Times New Roman"/>
                <w:sz w:val="20"/>
                <w:szCs w:val="22"/>
                <w:lang w:val="en-US" w:eastAsia="zh-CN"/>
              </w:rPr>
              <w:t>10000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58DF2231">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实际环保投资（万元）</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14:paraId="61A7FF37">
            <w:pPr>
              <w:pStyle w:val="33"/>
              <w:keepNext w:val="0"/>
              <w:keepLines w:val="0"/>
              <w:suppressLineNumbers w:val="0"/>
              <w:spacing w:before="0" w:beforeAutospacing="0" w:after="0" w:afterAutospacing="0"/>
              <w:ind w:left="0" w:right="0"/>
              <w:rPr>
                <w:rFonts w:hint="default" w:eastAsia="宋体" w:cs="Times New Roman"/>
                <w:sz w:val="20"/>
                <w:szCs w:val="22"/>
                <w:lang w:val="en-US" w:eastAsia="zh-CN"/>
              </w:rPr>
            </w:pPr>
            <w:r>
              <w:rPr>
                <w:rFonts w:hint="eastAsia" w:cs="Times New Roman"/>
                <w:sz w:val="20"/>
                <w:szCs w:val="22"/>
                <w:lang w:val="en-US" w:eastAsia="zh-CN"/>
              </w:rPr>
              <w:t>33</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1FBBF83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所占比例（%）</w:t>
            </w:r>
          </w:p>
        </w:tc>
        <w:tc>
          <w:tcPr>
            <w:tcW w:w="2367" w:type="dxa"/>
            <w:gridSpan w:val="5"/>
            <w:tcBorders>
              <w:top w:val="single" w:color="000000" w:sz="4" w:space="0"/>
              <w:left w:val="single" w:color="000000" w:sz="4" w:space="0"/>
              <w:bottom w:val="single" w:color="000000" w:sz="4" w:space="0"/>
              <w:right w:val="single" w:color="000000" w:sz="4" w:space="0"/>
            </w:tcBorders>
            <w:vAlign w:val="center"/>
          </w:tcPr>
          <w:p w14:paraId="732D0715">
            <w:pPr>
              <w:pStyle w:val="33"/>
              <w:keepNext w:val="0"/>
              <w:keepLines w:val="0"/>
              <w:suppressLineNumbers w:val="0"/>
              <w:spacing w:before="0" w:beforeAutospacing="0" w:after="0" w:afterAutospacing="0"/>
              <w:ind w:left="0" w:right="0"/>
              <w:rPr>
                <w:rFonts w:hint="default" w:cs="Times New Roman"/>
                <w:sz w:val="20"/>
                <w:szCs w:val="22"/>
              </w:rPr>
            </w:pPr>
            <w:r>
              <w:rPr>
                <w:rFonts w:hint="eastAsia" w:cs="Times New Roman"/>
                <w:sz w:val="20"/>
                <w:szCs w:val="22"/>
                <w:lang w:val="en-US" w:eastAsia="zh-CN"/>
              </w:rPr>
              <w:t>0.33</w:t>
            </w:r>
            <w:r>
              <w:rPr>
                <w:rFonts w:hint="default" w:cs="Times New Roman"/>
                <w:sz w:val="20"/>
                <w:szCs w:val="22"/>
              </w:rPr>
              <w:t>%</w:t>
            </w:r>
          </w:p>
        </w:tc>
      </w:tr>
      <w:tr w14:paraId="75EF71E9">
        <w:tblPrEx>
          <w:tblCellMar>
            <w:top w:w="0" w:type="dxa"/>
            <w:left w:w="28" w:type="dxa"/>
            <w:bottom w:w="0" w:type="dxa"/>
            <w:right w:w="0" w:type="dxa"/>
          </w:tblCellMar>
        </w:tblPrEx>
        <w:trPr>
          <w:trHeight w:val="184" w:hRule="atLeast"/>
          <w:jc w:val="center"/>
        </w:trPr>
        <w:tc>
          <w:tcPr>
            <w:tcW w:w="317" w:type="dxa"/>
            <w:vMerge w:val="continue"/>
            <w:tcBorders>
              <w:left w:val="single" w:color="000000" w:sz="4" w:space="0"/>
              <w:right w:val="single" w:color="000000" w:sz="4" w:space="0"/>
            </w:tcBorders>
            <w:textDirection w:val="tbRl"/>
            <w:vAlign w:val="center"/>
          </w:tcPr>
          <w:p w14:paraId="02C9DCC3">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21D3AF5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废水治理（万元）</w:t>
            </w:r>
          </w:p>
        </w:tc>
        <w:tc>
          <w:tcPr>
            <w:tcW w:w="732" w:type="dxa"/>
            <w:tcBorders>
              <w:top w:val="single" w:color="000000" w:sz="4" w:space="0"/>
              <w:left w:val="single" w:color="000000" w:sz="4" w:space="0"/>
              <w:bottom w:val="single" w:color="000000" w:sz="4" w:space="0"/>
              <w:right w:val="single" w:color="000000" w:sz="4" w:space="0"/>
            </w:tcBorders>
            <w:vAlign w:val="center"/>
          </w:tcPr>
          <w:p w14:paraId="76AD0EFA">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0</w:t>
            </w:r>
          </w:p>
        </w:tc>
        <w:tc>
          <w:tcPr>
            <w:tcW w:w="976" w:type="dxa"/>
            <w:gridSpan w:val="2"/>
            <w:tcBorders>
              <w:top w:val="single" w:color="000000" w:sz="4" w:space="0"/>
              <w:left w:val="single" w:color="000000" w:sz="4" w:space="0"/>
              <w:bottom w:val="single" w:color="000000" w:sz="4" w:space="0"/>
              <w:right w:val="single" w:color="000000" w:sz="4" w:space="0"/>
            </w:tcBorders>
            <w:vAlign w:val="center"/>
          </w:tcPr>
          <w:p w14:paraId="3AB2EEC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废气治理（万元）</w:t>
            </w:r>
          </w:p>
        </w:tc>
        <w:tc>
          <w:tcPr>
            <w:tcW w:w="895" w:type="dxa"/>
            <w:tcBorders>
              <w:top w:val="single" w:color="000000" w:sz="4" w:space="0"/>
              <w:left w:val="single" w:color="000000" w:sz="4" w:space="0"/>
              <w:bottom w:val="single" w:color="000000" w:sz="4" w:space="0"/>
              <w:right w:val="single" w:color="000000" w:sz="4" w:space="0"/>
            </w:tcBorders>
            <w:vAlign w:val="center"/>
          </w:tcPr>
          <w:p w14:paraId="13E60E3D">
            <w:pPr>
              <w:pStyle w:val="33"/>
              <w:keepNext w:val="0"/>
              <w:keepLines w:val="0"/>
              <w:suppressLineNumbers w:val="0"/>
              <w:spacing w:before="0" w:beforeAutospacing="0" w:after="0" w:afterAutospacing="0"/>
              <w:ind w:left="0" w:right="0"/>
              <w:rPr>
                <w:rFonts w:hint="default" w:eastAsia="宋体" w:cs="Times New Roman"/>
                <w:sz w:val="20"/>
                <w:szCs w:val="22"/>
                <w:lang w:val="en-US" w:eastAsia="zh-CN"/>
              </w:rPr>
            </w:pPr>
            <w:r>
              <w:rPr>
                <w:rFonts w:hint="eastAsia" w:cs="Times New Roman"/>
                <w:sz w:val="20"/>
                <w:szCs w:val="22"/>
                <w:lang w:val="en-US" w:eastAsia="zh-CN"/>
              </w:rPr>
              <w:t>20</w:t>
            </w:r>
          </w:p>
        </w:tc>
        <w:tc>
          <w:tcPr>
            <w:tcW w:w="1671" w:type="dxa"/>
            <w:gridSpan w:val="2"/>
            <w:tcBorders>
              <w:top w:val="single" w:color="000000" w:sz="4" w:space="0"/>
              <w:left w:val="single" w:color="000000" w:sz="4" w:space="0"/>
              <w:bottom w:val="single" w:color="000000" w:sz="4" w:space="0"/>
              <w:right w:val="single" w:color="000000" w:sz="4" w:space="0"/>
            </w:tcBorders>
            <w:vAlign w:val="center"/>
          </w:tcPr>
          <w:p w14:paraId="78325164">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噪声治理（万元）</w:t>
            </w:r>
          </w:p>
        </w:tc>
        <w:tc>
          <w:tcPr>
            <w:tcW w:w="771" w:type="dxa"/>
            <w:gridSpan w:val="2"/>
            <w:tcBorders>
              <w:top w:val="single" w:color="000000" w:sz="4" w:space="0"/>
              <w:left w:val="single" w:color="000000" w:sz="4" w:space="0"/>
              <w:bottom w:val="single" w:color="000000" w:sz="4" w:space="0"/>
              <w:right w:val="single" w:color="000000" w:sz="4" w:space="0"/>
            </w:tcBorders>
            <w:vAlign w:val="center"/>
          </w:tcPr>
          <w:p w14:paraId="61B4DF9A">
            <w:pPr>
              <w:pStyle w:val="33"/>
              <w:keepNext w:val="0"/>
              <w:keepLines w:val="0"/>
              <w:suppressLineNumbers w:val="0"/>
              <w:spacing w:before="0" w:beforeAutospacing="0" w:after="0" w:afterAutospacing="0"/>
              <w:ind w:left="0" w:right="0"/>
              <w:rPr>
                <w:rFonts w:hint="eastAsia" w:eastAsia="宋体" w:cs="Times New Roman"/>
                <w:sz w:val="20"/>
                <w:szCs w:val="22"/>
                <w:lang w:eastAsia="zh-CN"/>
              </w:rPr>
            </w:pPr>
            <w:r>
              <w:rPr>
                <w:rFonts w:hint="eastAsia" w:cs="Times New Roman"/>
                <w:sz w:val="20"/>
                <w:szCs w:val="22"/>
                <w:lang w:val="en-US" w:eastAsia="zh-CN"/>
              </w:rPr>
              <w:t>3</w:t>
            </w:r>
          </w:p>
        </w:tc>
        <w:tc>
          <w:tcPr>
            <w:tcW w:w="1752" w:type="dxa"/>
            <w:gridSpan w:val="2"/>
            <w:tcBorders>
              <w:top w:val="single" w:color="000000" w:sz="4" w:space="0"/>
              <w:left w:val="single" w:color="000000" w:sz="4" w:space="0"/>
              <w:bottom w:val="single" w:color="000000" w:sz="4" w:space="0"/>
              <w:right w:val="single" w:color="000000" w:sz="4" w:space="0"/>
            </w:tcBorders>
            <w:vAlign w:val="center"/>
          </w:tcPr>
          <w:p w14:paraId="62D04CF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固体废物治理</w:t>
            </w:r>
          </w:p>
          <w:p w14:paraId="0DDD414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（万元）</w:t>
            </w:r>
          </w:p>
        </w:tc>
        <w:tc>
          <w:tcPr>
            <w:tcW w:w="850" w:type="dxa"/>
            <w:tcBorders>
              <w:top w:val="single" w:color="000000" w:sz="4" w:space="0"/>
              <w:left w:val="single" w:color="000000" w:sz="4" w:space="0"/>
              <w:bottom w:val="single" w:color="000000" w:sz="4" w:space="0"/>
              <w:right w:val="single" w:color="000000" w:sz="4" w:space="0"/>
            </w:tcBorders>
            <w:vAlign w:val="center"/>
          </w:tcPr>
          <w:p w14:paraId="07F7E4A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7</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680A1261">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绿化及生态（万元）</w:t>
            </w:r>
          </w:p>
        </w:tc>
        <w:tc>
          <w:tcPr>
            <w:tcW w:w="636" w:type="dxa"/>
            <w:gridSpan w:val="2"/>
            <w:tcBorders>
              <w:top w:val="single" w:color="000000" w:sz="4" w:space="0"/>
              <w:left w:val="single" w:color="000000" w:sz="4" w:space="0"/>
              <w:bottom w:val="single" w:color="000000" w:sz="4" w:space="0"/>
              <w:right w:val="single" w:color="000000" w:sz="4" w:space="0"/>
            </w:tcBorders>
            <w:vAlign w:val="center"/>
          </w:tcPr>
          <w:p w14:paraId="7CE81A6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0</w:t>
            </w:r>
          </w:p>
        </w:tc>
        <w:tc>
          <w:tcPr>
            <w:tcW w:w="1028" w:type="dxa"/>
            <w:gridSpan w:val="2"/>
            <w:tcBorders>
              <w:top w:val="single" w:color="000000" w:sz="4" w:space="0"/>
              <w:left w:val="single" w:color="000000" w:sz="4" w:space="0"/>
              <w:bottom w:val="single" w:color="000000" w:sz="4" w:space="0"/>
              <w:right w:val="single" w:color="000000" w:sz="4" w:space="0"/>
            </w:tcBorders>
            <w:vAlign w:val="center"/>
          </w:tcPr>
          <w:p w14:paraId="4F3804A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其他（万元）</w:t>
            </w:r>
          </w:p>
        </w:tc>
        <w:tc>
          <w:tcPr>
            <w:tcW w:w="703" w:type="dxa"/>
            <w:tcBorders>
              <w:top w:val="single" w:color="000000" w:sz="4" w:space="0"/>
              <w:left w:val="single" w:color="000000" w:sz="4" w:space="0"/>
              <w:bottom w:val="single" w:color="000000" w:sz="4" w:space="0"/>
              <w:right w:val="single" w:color="000000" w:sz="4" w:space="0"/>
            </w:tcBorders>
            <w:vAlign w:val="center"/>
          </w:tcPr>
          <w:p w14:paraId="11765C90">
            <w:pPr>
              <w:pStyle w:val="33"/>
              <w:keepNext w:val="0"/>
              <w:keepLines w:val="0"/>
              <w:suppressLineNumbers w:val="0"/>
              <w:spacing w:before="0" w:beforeAutospacing="0" w:after="0" w:afterAutospacing="0"/>
              <w:ind w:left="0" w:right="0"/>
              <w:rPr>
                <w:rFonts w:hint="default" w:cs="Times New Roman"/>
                <w:sz w:val="20"/>
                <w:szCs w:val="22"/>
              </w:rPr>
            </w:pPr>
            <w:r>
              <w:rPr>
                <w:rFonts w:hint="eastAsia" w:cs="Times New Roman"/>
                <w:sz w:val="20"/>
                <w:szCs w:val="22"/>
                <w:lang w:val="en-US" w:eastAsia="zh-CN"/>
              </w:rPr>
              <w:t>3</w:t>
            </w:r>
          </w:p>
        </w:tc>
      </w:tr>
      <w:tr w14:paraId="6F6272AD">
        <w:tblPrEx>
          <w:tblCellMar>
            <w:top w:w="0" w:type="dxa"/>
            <w:left w:w="28" w:type="dxa"/>
            <w:bottom w:w="0" w:type="dxa"/>
            <w:right w:w="0" w:type="dxa"/>
          </w:tblCellMar>
        </w:tblPrEx>
        <w:trPr>
          <w:trHeight w:val="327" w:hRule="atLeast"/>
          <w:jc w:val="center"/>
        </w:trPr>
        <w:tc>
          <w:tcPr>
            <w:tcW w:w="317" w:type="dxa"/>
            <w:vMerge w:val="continue"/>
            <w:tcBorders>
              <w:left w:val="single" w:color="000000" w:sz="4" w:space="0"/>
              <w:bottom w:val="single" w:color="000000" w:sz="4" w:space="0"/>
              <w:right w:val="single" w:color="000000" w:sz="4" w:space="0"/>
            </w:tcBorders>
            <w:textDirection w:val="tbRl"/>
            <w:vAlign w:val="center"/>
          </w:tcPr>
          <w:p w14:paraId="4EBC30B5">
            <w:pPr>
              <w:pStyle w:val="33"/>
              <w:keepNext w:val="0"/>
              <w:keepLines w:val="0"/>
              <w:suppressLineNumbers w:val="0"/>
              <w:spacing w:before="0" w:beforeAutospacing="0" w:after="0" w:afterAutospacing="0"/>
              <w:ind w:left="0" w:right="0"/>
              <w:rPr>
                <w:rFonts w:hint="default" w:cs="Times New Roman"/>
                <w:sz w:val="20"/>
                <w:szCs w:val="22"/>
              </w:rPr>
            </w:pPr>
          </w:p>
        </w:tc>
        <w:tc>
          <w:tcPr>
            <w:tcW w:w="2259" w:type="dxa"/>
            <w:gridSpan w:val="3"/>
            <w:tcBorders>
              <w:top w:val="single" w:color="000000" w:sz="4" w:space="0"/>
              <w:left w:val="single" w:color="000000" w:sz="4" w:space="0"/>
              <w:bottom w:val="single" w:color="000000" w:sz="4" w:space="0"/>
              <w:right w:val="single" w:color="000000" w:sz="4" w:space="0"/>
            </w:tcBorders>
            <w:vAlign w:val="center"/>
          </w:tcPr>
          <w:p w14:paraId="4007DB3A">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新增废水处理设施能力</w:t>
            </w:r>
          </w:p>
        </w:tc>
        <w:tc>
          <w:tcPr>
            <w:tcW w:w="2603" w:type="dxa"/>
            <w:gridSpan w:val="4"/>
            <w:tcBorders>
              <w:top w:val="single" w:color="000000" w:sz="4" w:space="0"/>
              <w:left w:val="single" w:color="000000" w:sz="4" w:space="0"/>
              <w:bottom w:val="single" w:color="000000" w:sz="4" w:space="0"/>
              <w:right w:val="single" w:color="000000" w:sz="4" w:space="0"/>
            </w:tcBorders>
            <w:vAlign w:val="center"/>
          </w:tcPr>
          <w:p w14:paraId="12E1D2C4">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0177655D">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新增废气处理设施能力</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14:paraId="4BD02E2A">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77DFE08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年平均工作时间</w:t>
            </w:r>
          </w:p>
        </w:tc>
        <w:tc>
          <w:tcPr>
            <w:tcW w:w="2367" w:type="dxa"/>
            <w:gridSpan w:val="5"/>
            <w:tcBorders>
              <w:top w:val="single" w:color="000000" w:sz="4" w:space="0"/>
              <w:left w:val="single" w:color="000000" w:sz="4" w:space="0"/>
              <w:bottom w:val="single" w:color="000000" w:sz="4" w:space="0"/>
              <w:right w:val="single" w:color="000000" w:sz="4" w:space="0"/>
            </w:tcBorders>
            <w:vAlign w:val="center"/>
          </w:tcPr>
          <w:p w14:paraId="057A19E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2000</w:t>
            </w:r>
          </w:p>
        </w:tc>
      </w:tr>
      <w:tr w14:paraId="27D1A2CF">
        <w:tblPrEx>
          <w:tblCellMar>
            <w:top w:w="0" w:type="dxa"/>
            <w:left w:w="28" w:type="dxa"/>
            <w:bottom w:w="0" w:type="dxa"/>
            <w:right w:w="0" w:type="dxa"/>
          </w:tblCellMar>
        </w:tblPrEx>
        <w:trPr>
          <w:trHeight w:val="427" w:hRule="atLeast"/>
          <w:jc w:val="center"/>
        </w:trPr>
        <w:tc>
          <w:tcPr>
            <w:tcW w:w="2576" w:type="dxa"/>
            <w:gridSpan w:val="4"/>
            <w:tcBorders>
              <w:top w:val="single" w:color="000000" w:sz="4" w:space="0"/>
              <w:left w:val="single" w:color="000000" w:sz="4" w:space="0"/>
              <w:bottom w:val="single" w:color="000000" w:sz="4" w:space="0"/>
              <w:right w:val="single" w:color="000000" w:sz="4" w:space="0"/>
            </w:tcBorders>
            <w:vAlign w:val="center"/>
          </w:tcPr>
          <w:p w14:paraId="79B74DE1">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运营单位</w:t>
            </w:r>
          </w:p>
        </w:tc>
        <w:tc>
          <w:tcPr>
            <w:tcW w:w="2603" w:type="dxa"/>
            <w:gridSpan w:val="4"/>
            <w:tcBorders>
              <w:top w:val="single" w:color="000000" w:sz="4" w:space="0"/>
              <w:left w:val="single" w:color="000000" w:sz="4" w:space="0"/>
              <w:bottom w:val="single" w:color="000000" w:sz="4" w:space="0"/>
              <w:right w:val="single" w:color="000000" w:sz="6" w:space="0"/>
            </w:tcBorders>
            <w:vAlign w:val="center"/>
          </w:tcPr>
          <w:p w14:paraId="63C2243C">
            <w:pPr>
              <w:pStyle w:val="33"/>
              <w:keepNext w:val="0"/>
              <w:keepLines w:val="0"/>
              <w:suppressLineNumbers w:val="0"/>
              <w:spacing w:before="0" w:beforeAutospacing="0" w:after="0" w:afterAutospacing="0"/>
              <w:ind w:left="0" w:right="0"/>
              <w:rPr>
                <w:rFonts w:hint="eastAsia" w:eastAsia="宋体" w:cs="Times New Roman"/>
                <w:sz w:val="20"/>
                <w:szCs w:val="22"/>
                <w:lang w:eastAsia="zh-CN"/>
              </w:rPr>
            </w:pPr>
            <w:r>
              <w:rPr>
                <w:rFonts w:hint="eastAsia" w:cs="Times New Roman"/>
                <w:sz w:val="20"/>
                <w:szCs w:val="22"/>
                <w:lang w:eastAsia="zh-CN"/>
              </w:rPr>
              <w:t>南京英飞源技术有限公司</w:t>
            </w:r>
          </w:p>
        </w:tc>
        <w:tc>
          <w:tcPr>
            <w:tcW w:w="2442" w:type="dxa"/>
            <w:gridSpan w:val="4"/>
            <w:tcBorders>
              <w:top w:val="single" w:color="000000" w:sz="4" w:space="0"/>
              <w:left w:val="single" w:color="000000" w:sz="6" w:space="0"/>
              <w:bottom w:val="single" w:color="000000" w:sz="4" w:space="0"/>
              <w:right w:val="single" w:color="000000" w:sz="4" w:space="0"/>
            </w:tcBorders>
            <w:vAlign w:val="center"/>
          </w:tcPr>
          <w:p w14:paraId="4A187E0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运营单位社会统一信用代码（或组织机构代码）</w:t>
            </w:r>
          </w:p>
        </w:tc>
        <w:tc>
          <w:tcPr>
            <w:tcW w:w="2602" w:type="dxa"/>
            <w:gridSpan w:val="3"/>
            <w:tcBorders>
              <w:top w:val="single" w:color="000000" w:sz="4" w:space="0"/>
              <w:left w:val="single" w:color="000000" w:sz="4" w:space="0"/>
              <w:bottom w:val="single" w:color="000000" w:sz="4" w:space="0"/>
              <w:right w:val="single" w:color="000000" w:sz="4" w:space="0"/>
            </w:tcBorders>
            <w:vAlign w:val="center"/>
          </w:tcPr>
          <w:p w14:paraId="4E7F838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91320115MABMHAJJ38</w:t>
            </w:r>
          </w:p>
        </w:tc>
        <w:tc>
          <w:tcPr>
            <w:tcW w:w="1843" w:type="dxa"/>
            <w:gridSpan w:val="3"/>
            <w:tcBorders>
              <w:top w:val="single" w:color="000000" w:sz="4" w:space="0"/>
              <w:left w:val="single" w:color="000000" w:sz="4" w:space="0"/>
              <w:bottom w:val="single" w:color="000000" w:sz="4" w:space="0"/>
              <w:right w:val="single" w:color="000000" w:sz="4" w:space="0"/>
            </w:tcBorders>
            <w:vAlign w:val="center"/>
          </w:tcPr>
          <w:p w14:paraId="2FD9129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验收时间</w:t>
            </w:r>
          </w:p>
        </w:tc>
        <w:tc>
          <w:tcPr>
            <w:tcW w:w="2367" w:type="dxa"/>
            <w:gridSpan w:val="5"/>
            <w:tcBorders>
              <w:top w:val="single" w:color="000000" w:sz="4" w:space="0"/>
              <w:left w:val="single" w:color="000000" w:sz="4" w:space="0"/>
              <w:bottom w:val="single" w:color="000000" w:sz="4" w:space="0"/>
              <w:right w:val="single" w:color="000000" w:sz="4" w:space="0"/>
            </w:tcBorders>
            <w:vAlign w:val="center"/>
          </w:tcPr>
          <w:p w14:paraId="46EFD76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2024.</w:t>
            </w:r>
            <w:r>
              <w:rPr>
                <w:rFonts w:hint="eastAsia" w:cs="Times New Roman"/>
                <w:sz w:val="20"/>
                <w:szCs w:val="22"/>
                <w:lang w:val="en-US" w:eastAsia="zh-CN"/>
              </w:rPr>
              <w:t>9</w:t>
            </w:r>
          </w:p>
        </w:tc>
      </w:tr>
      <w:tr w14:paraId="50FCD053">
        <w:tblPrEx>
          <w:tblCellMar>
            <w:top w:w="0" w:type="dxa"/>
            <w:left w:w="28" w:type="dxa"/>
            <w:bottom w:w="0" w:type="dxa"/>
            <w:right w:w="0" w:type="dxa"/>
          </w:tblCellMar>
        </w:tblPrEx>
        <w:trPr>
          <w:trHeight w:val="90" w:hRule="atLeast"/>
          <w:jc w:val="center"/>
        </w:trPr>
        <w:tc>
          <w:tcPr>
            <w:tcW w:w="562"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45DF231">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污染</w:t>
            </w:r>
          </w:p>
          <w:p w14:paraId="492CAAA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物排</w:t>
            </w:r>
          </w:p>
          <w:p w14:paraId="4D99ECA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放达</w:t>
            </w:r>
          </w:p>
          <w:p w14:paraId="606197E4">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标与</w:t>
            </w:r>
          </w:p>
          <w:p w14:paraId="5FE8F1C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总量</w:t>
            </w:r>
          </w:p>
          <w:p w14:paraId="29E3A19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控制（工业</w:t>
            </w:r>
          </w:p>
          <w:p w14:paraId="6F6237AA">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建设</w:t>
            </w:r>
          </w:p>
          <w:p w14:paraId="0A11684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项目</w:t>
            </w:r>
          </w:p>
          <w:p w14:paraId="2502C13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详填）</w:t>
            </w: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187850C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污染物</w:t>
            </w:r>
          </w:p>
        </w:tc>
        <w:tc>
          <w:tcPr>
            <w:tcW w:w="732" w:type="dxa"/>
            <w:tcBorders>
              <w:top w:val="single" w:color="000000" w:sz="4" w:space="0"/>
              <w:left w:val="single" w:color="000000" w:sz="4" w:space="0"/>
              <w:bottom w:val="single" w:color="000000" w:sz="4" w:space="0"/>
              <w:right w:val="single" w:color="000000" w:sz="4" w:space="0"/>
            </w:tcBorders>
            <w:vAlign w:val="center"/>
          </w:tcPr>
          <w:p w14:paraId="3FFD31D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原有排放量(1)</w:t>
            </w:r>
          </w:p>
        </w:tc>
        <w:tc>
          <w:tcPr>
            <w:tcW w:w="875" w:type="dxa"/>
            <w:tcBorders>
              <w:top w:val="single" w:color="000000" w:sz="4" w:space="0"/>
              <w:left w:val="single" w:color="000000" w:sz="4" w:space="0"/>
              <w:bottom w:val="single" w:color="000000" w:sz="4" w:space="0"/>
              <w:right w:val="single" w:color="000000" w:sz="4" w:space="0"/>
            </w:tcBorders>
            <w:vAlign w:val="center"/>
          </w:tcPr>
          <w:p w14:paraId="6E1B86D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本期工程实际排放浓度(2)</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C83C762">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本期工程允许排放浓度(3)</w:t>
            </w:r>
          </w:p>
        </w:tc>
        <w:tc>
          <w:tcPr>
            <w:tcW w:w="900" w:type="dxa"/>
            <w:tcBorders>
              <w:top w:val="single" w:color="000000" w:sz="4" w:space="0"/>
              <w:left w:val="single" w:color="000000" w:sz="4" w:space="0"/>
              <w:bottom w:val="single" w:color="000000" w:sz="4" w:space="0"/>
              <w:right w:val="single" w:color="000000" w:sz="6" w:space="0"/>
            </w:tcBorders>
            <w:vAlign w:val="center"/>
          </w:tcPr>
          <w:p w14:paraId="4E07623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本期工程产生量(4)</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5508838">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本期工程自身削减量(5)</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47895C4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本期工程实际排放量(6)</w:t>
            </w:r>
          </w:p>
        </w:tc>
        <w:tc>
          <w:tcPr>
            <w:tcW w:w="1159" w:type="dxa"/>
            <w:tcBorders>
              <w:top w:val="single" w:color="000000" w:sz="4" w:space="0"/>
              <w:left w:val="single" w:color="000000" w:sz="4" w:space="0"/>
              <w:bottom w:val="single" w:color="000000" w:sz="4" w:space="0"/>
              <w:right w:val="single" w:color="000000" w:sz="4" w:space="0"/>
            </w:tcBorders>
            <w:vAlign w:val="center"/>
          </w:tcPr>
          <w:p w14:paraId="761D65F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本期工程核定排放总量(7)</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7A38832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本期工程“以新带老”削减量(8)</w:t>
            </w:r>
          </w:p>
        </w:tc>
        <w:tc>
          <w:tcPr>
            <w:tcW w:w="1037" w:type="dxa"/>
            <w:tcBorders>
              <w:top w:val="single" w:color="000000" w:sz="4" w:space="0"/>
              <w:left w:val="single" w:color="000000" w:sz="4" w:space="0"/>
              <w:bottom w:val="single" w:color="000000" w:sz="4" w:space="0"/>
              <w:right w:val="single" w:color="000000" w:sz="4" w:space="0"/>
            </w:tcBorders>
            <w:vAlign w:val="center"/>
          </w:tcPr>
          <w:p w14:paraId="34DDDD1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全厂实际排放总量(9)</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97A9438">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全厂核定排放总量(10)</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66F30C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区域平衡替代削减量(11)</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DA7876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排放增减量(12)</w:t>
            </w:r>
          </w:p>
        </w:tc>
      </w:tr>
      <w:tr w14:paraId="5D1E6C0C">
        <w:tblPrEx>
          <w:tblCellMar>
            <w:top w:w="0" w:type="dxa"/>
            <w:left w:w="28" w:type="dxa"/>
            <w:bottom w:w="0" w:type="dxa"/>
            <w:right w:w="0" w:type="dxa"/>
          </w:tblCellMar>
        </w:tblPrEx>
        <w:trPr>
          <w:trHeight w:val="397" w:hRule="atLeast"/>
          <w:jc w:val="center"/>
        </w:trPr>
        <w:tc>
          <w:tcPr>
            <w:tcW w:w="5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380FBAA">
            <w:pPr>
              <w:pStyle w:val="33"/>
              <w:keepNext w:val="0"/>
              <w:keepLines w:val="0"/>
              <w:suppressLineNumbers w:val="0"/>
              <w:spacing w:before="0" w:beforeAutospacing="0" w:after="0" w:afterAutospacing="0"/>
              <w:ind w:left="0" w:right="0"/>
              <w:rPr>
                <w:rFonts w:hint="default" w:cs="Times New Roman"/>
                <w:sz w:val="20"/>
                <w:szCs w:val="22"/>
              </w:rPr>
            </w:pP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17DF05C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废水</w:t>
            </w:r>
          </w:p>
        </w:tc>
        <w:tc>
          <w:tcPr>
            <w:tcW w:w="732" w:type="dxa"/>
            <w:tcBorders>
              <w:top w:val="single" w:color="000000" w:sz="4" w:space="0"/>
              <w:left w:val="single" w:color="000000" w:sz="4" w:space="0"/>
              <w:bottom w:val="single" w:color="000000" w:sz="4" w:space="0"/>
              <w:right w:val="single" w:color="000000" w:sz="4" w:space="0"/>
            </w:tcBorders>
            <w:vAlign w:val="center"/>
          </w:tcPr>
          <w:p w14:paraId="7F3F8AD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30E90DEC">
            <w:pPr>
              <w:pStyle w:val="33"/>
              <w:keepNext w:val="0"/>
              <w:keepLines w:val="0"/>
              <w:suppressLineNumbers w:val="0"/>
              <w:spacing w:before="0" w:beforeAutospacing="0" w:after="0" w:afterAutospacing="0"/>
              <w:ind w:left="0" w:right="0"/>
              <w:rPr>
                <w:rFonts w:hint="default"/>
                <w:szCs w:val="21"/>
              </w:rPr>
            </w:pPr>
            <w:r>
              <w:rPr>
                <w:rFonts w:hint="eastAsia"/>
              </w:rPr>
              <w:t>0.0792‬</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59C9A213">
            <w:pPr>
              <w:pStyle w:val="33"/>
              <w:keepNext w:val="0"/>
              <w:keepLines w:val="0"/>
              <w:suppressLineNumbers w:val="0"/>
              <w:spacing w:before="0" w:beforeAutospacing="0" w:after="0" w:afterAutospacing="0"/>
              <w:ind w:left="0" w:right="0"/>
              <w:rPr>
                <w:rFonts w:hint="default"/>
                <w:szCs w:val="21"/>
              </w:rPr>
            </w:pPr>
            <w:r>
              <w:rPr>
                <w:rFonts w:hint="eastAsia"/>
              </w:rPr>
              <w:t>0.0792‬</w:t>
            </w:r>
          </w:p>
        </w:tc>
        <w:tc>
          <w:tcPr>
            <w:tcW w:w="900" w:type="dxa"/>
            <w:tcBorders>
              <w:top w:val="single" w:color="000000" w:sz="4" w:space="0"/>
              <w:left w:val="single" w:color="000000" w:sz="4" w:space="0"/>
              <w:bottom w:val="single" w:color="000000" w:sz="4" w:space="0"/>
              <w:right w:val="single" w:color="000000" w:sz="6" w:space="0"/>
            </w:tcBorders>
            <w:vAlign w:val="center"/>
          </w:tcPr>
          <w:p w14:paraId="6180AAE8">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9EF2B3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39230823">
            <w:pPr>
              <w:pStyle w:val="33"/>
              <w:keepNext w:val="0"/>
              <w:keepLines w:val="0"/>
              <w:suppressLineNumbers w:val="0"/>
              <w:spacing w:before="0" w:beforeAutospacing="0" w:after="0" w:afterAutospacing="0"/>
              <w:ind w:left="0" w:right="0"/>
              <w:rPr>
                <w:rFonts w:hint="default" w:cs="Times New Roman"/>
                <w:sz w:val="20"/>
                <w:szCs w:val="22"/>
              </w:rPr>
            </w:pPr>
            <w:r>
              <w:rPr>
                <w:rFonts w:hint="eastAsia"/>
              </w:rPr>
              <w:t>0.0792‬</w:t>
            </w:r>
          </w:p>
        </w:tc>
        <w:tc>
          <w:tcPr>
            <w:tcW w:w="1159" w:type="dxa"/>
            <w:tcBorders>
              <w:top w:val="single" w:color="000000" w:sz="4" w:space="0"/>
              <w:left w:val="single" w:color="000000" w:sz="4" w:space="0"/>
              <w:bottom w:val="single" w:color="000000" w:sz="4" w:space="0"/>
              <w:right w:val="single" w:color="000000" w:sz="4" w:space="0"/>
            </w:tcBorders>
            <w:vAlign w:val="center"/>
          </w:tcPr>
          <w:p w14:paraId="1F7C7537">
            <w:pPr>
              <w:pStyle w:val="33"/>
              <w:keepNext w:val="0"/>
              <w:keepLines w:val="0"/>
              <w:suppressLineNumbers w:val="0"/>
              <w:spacing w:before="0" w:beforeAutospacing="0" w:after="0" w:afterAutospacing="0"/>
              <w:ind w:left="0" w:right="0"/>
              <w:rPr>
                <w:rFonts w:hint="default" w:cs="Times New Roman"/>
                <w:sz w:val="20"/>
                <w:szCs w:val="22"/>
              </w:rPr>
            </w:pPr>
            <w:r>
              <w:rPr>
                <w:rFonts w:hint="eastAsia"/>
              </w:rPr>
              <w:t>0.0792‬</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7A54B8E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43EB4887">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eastAsia"/>
              </w:rPr>
              <w:t>0.0792‬</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7108017B">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eastAsia"/>
              </w:rPr>
              <w:t>0.0792‬</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98F5CF4">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4518413">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eastAsia"/>
              </w:rPr>
              <w:t>0.0792‬</w:t>
            </w:r>
          </w:p>
        </w:tc>
      </w:tr>
      <w:tr w14:paraId="38CE0EF6">
        <w:tblPrEx>
          <w:tblCellMar>
            <w:top w:w="0" w:type="dxa"/>
            <w:left w:w="28" w:type="dxa"/>
            <w:bottom w:w="0" w:type="dxa"/>
            <w:right w:w="0" w:type="dxa"/>
          </w:tblCellMar>
        </w:tblPrEx>
        <w:trPr>
          <w:trHeight w:val="397" w:hRule="atLeast"/>
          <w:jc w:val="center"/>
        </w:trPr>
        <w:tc>
          <w:tcPr>
            <w:tcW w:w="5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E84044C">
            <w:pPr>
              <w:pStyle w:val="33"/>
              <w:keepNext w:val="0"/>
              <w:keepLines w:val="0"/>
              <w:suppressLineNumbers w:val="0"/>
              <w:spacing w:before="0" w:beforeAutospacing="0" w:after="0" w:afterAutospacing="0"/>
              <w:ind w:left="0" w:right="0"/>
              <w:rPr>
                <w:rFonts w:hint="default" w:cs="Times New Roman"/>
                <w:sz w:val="20"/>
                <w:szCs w:val="22"/>
              </w:rPr>
            </w:pP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5A28D9AD">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化学需氧量</w:t>
            </w:r>
          </w:p>
        </w:tc>
        <w:tc>
          <w:tcPr>
            <w:tcW w:w="732" w:type="dxa"/>
            <w:tcBorders>
              <w:top w:val="single" w:color="000000" w:sz="4" w:space="0"/>
              <w:left w:val="single" w:color="000000" w:sz="4" w:space="0"/>
              <w:bottom w:val="single" w:color="000000" w:sz="4" w:space="0"/>
              <w:right w:val="single" w:color="000000" w:sz="4" w:space="0"/>
            </w:tcBorders>
            <w:vAlign w:val="center"/>
          </w:tcPr>
          <w:p w14:paraId="25C48EB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0E70585F">
            <w:pPr>
              <w:pStyle w:val="33"/>
              <w:keepNext w:val="0"/>
              <w:keepLines w:val="0"/>
              <w:suppressLineNumbers w:val="0"/>
              <w:spacing w:before="0" w:beforeAutospacing="0" w:after="0" w:afterAutospacing="0"/>
              <w:ind w:left="0" w:right="0"/>
              <w:rPr>
                <w:rFonts w:hint="default"/>
                <w:szCs w:val="21"/>
              </w:rPr>
            </w:pPr>
            <w:r>
              <w:rPr>
                <w:rFonts w:hint="default" w:ascii="Times New Roman" w:hAnsi="Times New Roman" w:eastAsia="宋体" w:cs="Times New Roman"/>
                <w:color w:val="000000"/>
                <w:kern w:val="0"/>
                <w:sz w:val="21"/>
                <w:szCs w:val="21"/>
                <w:lang w:val="en-US" w:eastAsia="zh-CN" w:bidi="ar"/>
              </w:rPr>
              <w:t>31.7</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16E267B">
            <w:pPr>
              <w:pStyle w:val="33"/>
              <w:keepNext w:val="0"/>
              <w:keepLines w:val="0"/>
              <w:suppressLineNumbers w:val="0"/>
              <w:spacing w:before="0" w:beforeAutospacing="0" w:after="0" w:afterAutospacing="0"/>
              <w:ind w:left="0" w:right="0"/>
              <w:rPr>
                <w:rFonts w:hint="default"/>
                <w:szCs w:val="21"/>
              </w:rPr>
            </w:pPr>
            <w:r>
              <w:rPr>
                <w:rFonts w:hint="default"/>
              </w:rPr>
              <w:t>300</w:t>
            </w:r>
          </w:p>
        </w:tc>
        <w:tc>
          <w:tcPr>
            <w:tcW w:w="900" w:type="dxa"/>
            <w:tcBorders>
              <w:top w:val="single" w:color="000000" w:sz="4" w:space="0"/>
              <w:left w:val="single" w:color="000000" w:sz="4" w:space="0"/>
              <w:bottom w:val="single" w:color="000000" w:sz="4" w:space="0"/>
              <w:right w:val="single" w:color="000000" w:sz="6" w:space="0"/>
            </w:tcBorders>
            <w:vAlign w:val="center"/>
          </w:tcPr>
          <w:p w14:paraId="2CB21FC8">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D0EABB4">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48C7D6B">
            <w:pPr>
              <w:pStyle w:val="33"/>
              <w:keepNext w:val="0"/>
              <w:keepLines w:val="0"/>
              <w:suppressLineNumbers w:val="0"/>
              <w:spacing w:before="0" w:beforeAutospacing="0" w:after="0" w:afterAutospacing="0"/>
              <w:ind w:left="0" w:right="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0.025</w:t>
            </w:r>
          </w:p>
        </w:tc>
        <w:tc>
          <w:tcPr>
            <w:tcW w:w="1159" w:type="dxa"/>
            <w:tcBorders>
              <w:top w:val="single" w:color="000000" w:sz="4" w:space="0"/>
              <w:left w:val="single" w:color="000000" w:sz="4" w:space="0"/>
              <w:bottom w:val="single" w:color="000000" w:sz="4" w:space="0"/>
              <w:right w:val="single" w:color="000000" w:sz="4" w:space="0"/>
            </w:tcBorders>
            <w:vAlign w:val="center"/>
          </w:tcPr>
          <w:p w14:paraId="6376AC9E">
            <w:pPr>
              <w:pStyle w:val="33"/>
              <w:keepNext w:val="0"/>
              <w:keepLines w:val="0"/>
              <w:suppressLineNumbers w:val="0"/>
              <w:spacing w:before="0" w:beforeAutospacing="0" w:after="0" w:afterAutospacing="0"/>
              <w:ind w:left="0" w:right="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0.2376</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1715BF6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2997B913">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0.025</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4B209AB">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0.2376</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B0B8B5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387609B3">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0.025</w:t>
            </w:r>
          </w:p>
        </w:tc>
      </w:tr>
      <w:tr w14:paraId="1F80DD78">
        <w:tblPrEx>
          <w:tblCellMar>
            <w:top w:w="0" w:type="dxa"/>
            <w:left w:w="28" w:type="dxa"/>
            <w:bottom w:w="0" w:type="dxa"/>
            <w:right w:w="0" w:type="dxa"/>
          </w:tblCellMar>
        </w:tblPrEx>
        <w:trPr>
          <w:trHeight w:val="400" w:hRule="atLeast"/>
          <w:jc w:val="center"/>
        </w:trPr>
        <w:tc>
          <w:tcPr>
            <w:tcW w:w="5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8CE1122">
            <w:pPr>
              <w:pStyle w:val="33"/>
              <w:keepNext w:val="0"/>
              <w:keepLines w:val="0"/>
              <w:suppressLineNumbers w:val="0"/>
              <w:spacing w:before="0" w:beforeAutospacing="0" w:after="0" w:afterAutospacing="0"/>
              <w:ind w:left="0" w:right="0"/>
              <w:rPr>
                <w:rFonts w:hint="default" w:cs="Times New Roman"/>
                <w:sz w:val="20"/>
                <w:szCs w:val="22"/>
              </w:rPr>
            </w:pP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679586F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氨氮</w:t>
            </w:r>
          </w:p>
        </w:tc>
        <w:tc>
          <w:tcPr>
            <w:tcW w:w="732" w:type="dxa"/>
            <w:tcBorders>
              <w:top w:val="single" w:color="000000" w:sz="4" w:space="0"/>
              <w:left w:val="single" w:color="000000" w:sz="4" w:space="0"/>
              <w:bottom w:val="single" w:color="000000" w:sz="4" w:space="0"/>
              <w:right w:val="single" w:color="000000" w:sz="4" w:space="0"/>
            </w:tcBorders>
            <w:vAlign w:val="center"/>
          </w:tcPr>
          <w:p w14:paraId="69ED239B">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2DF8E0EF">
            <w:pPr>
              <w:pStyle w:val="33"/>
              <w:keepNext w:val="0"/>
              <w:keepLines w:val="0"/>
              <w:suppressLineNumbers w:val="0"/>
              <w:spacing w:before="0" w:beforeAutospacing="0" w:after="0" w:afterAutospacing="0"/>
              <w:ind w:left="0" w:right="0"/>
              <w:rPr>
                <w:rFonts w:hint="default"/>
                <w:szCs w:val="21"/>
              </w:rPr>
            </w:pPr>
            <w:r>
              <w:rPr>
                <w:rFonts w:hint="default" w:ascii="Times New Roman" w:hAnsi="Times New Roman" w:eastAsia="宋体" w:cs="Times New Roman"/>
                <w:color w:val="000000"/>
                <w:kern w:val="0"/>
                <w:sz w:val="21"/>
                <w:szCs w:val="21"/>
                <w:lang w:val="en-US" w:eastAsia="zh-CN" w:bidi="ar"/>
              </w:rPr>
              <w:t>15.4</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CBF6F85">
            <w:pPr>
              <w:pStyle w:val="33"/>
              <w:keepNext w:val="0"/>
              <w:keepLines w:val="0"/>
              <w:suppressLineNumbers w:val="0"/>
              <w:spacing w:before="0" w:beforeAutospacing="0" w:after="0" w:afterAutospacing="0"/>
              <w:ind w:left="0" w:right="0"/>
              <w:rPr>
                <w:rFonts w:hint="default"/>
                <w:szCs w:val="21"/>
              </w:rPr>
            </w:pPr>
            <w:r>
              <w:rPr>
                <w:rFonts w:hint="default"/>
              </w:rPr>
              <w:t>25</w:t>
            </w:r>
          </w:p>
        </w:tc>
        <w:tc>
          <w:tcPr>
            <w:tcW w:w="900" w:type="dxa"/>
            <w:tcBorders>
              <w:top w:val="single" w:color="000000" w:sz="4" w:space="0"/>
              <w:left w:val="single" w:color="000000" w:sz="4" w:space="0"/>
              <w:bottom w:val="single" w:color="000000" w:sz="4" w:space="0"/>
              <w:right w:val="single" w:color="000000" w:sz="6" w:space="0"/>
            </w:tcBorders>
            <w:vAlign w:val="center"/>
          </w:tcPr>
          <w:p w14:paraId="6C9686A8">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9CD34F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tcPr>
          <w:p w14:paraId="5410FA5B">
            <w:pPr>
              <w:pStyle w:val="33"/>
              <w:keepNext w:val="0"/>
              <w:keepLines w:val="0"/>
              <w:suppressLineNumbers w:val="0"/>
              <w:spacing w:before="0" w:beforeAutospacing="0" w:after="0" w:afterAutospacing="0"/>
              <w:ind w:left="0" w:right="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0.012</w:t>
            </w:r>
          </w:p>
        </w:tc>
        <w:tc>
          <w:tcPr>
            <w:tcW w:w="1159" w:type="dxa"/>
            <w:tcBorders>
              <w:top w:val="single" w:color="000000" w:sz="4" w:space="0"/>
              <w:left w:val="single" w:color="000000" w:sz="4" w:space="0"/>
              <w:bottom w:val="single" w:color="000000" w:sz="4" w:space="0"/>
              <w:right w:val="single" w:color="000000" w:sz="4" w:space="0"/>
            </w:tcBorders>
            <w:vAlign w:val="center"/>
          </w:tcPr>
          <w:p w14:paraId="1A713CB4">
            <w:pPr>
              <w:pStyle w:val="33"/>
              <w:keepNext w:val="0"/>
              <w:keepLines w:val="0"/>
              <w:suppressLineNumbers w:val="0"/>
              <w:spacing w:before="0" w:beforeAutospacing="0" w:after="0" w:afterAutospacing="0"/>
              <w:ind w:left="0" w:right="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0.02772</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602A40F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top"/>
          </w:tcPr>
          <w:p w14:paraId="0BFA82DA">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0.012</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6A7013D">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0.02772</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C2A0F3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top"/>
          </w:tcPr>
          <w:p w14:paraId="4559E17C">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0.012</w:t>
            </w:r>
          </w:p>
        </w:tc>
      </w:tr>
      <w:tr w14:paraId="6FAB9B4F">
        <w:tblPrEx>
          <w:tblCellMar>
            <w:top w:w="0" w:type="dxa"/>
            <w:left w:w="28" w:type="dxa"/>
            <w:bottom w:w="0" w:type="dxa"/>
            <w:right w:w="0" w:type="dxa"/>
          </w:tblCellMar>
        </w:tblPrEx>
        <w:trPr>
          <w:trHeight w:val="397" w:hRule="atLeast"/>
          <w:jc w:val="center"/>
        </w:trPr>
        <w:tc>
          <w:tcPr>
            <w:tcW w:w="5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AFD70AB">
            <w:pPr>
              <w:pStyle w:val="33"/>
              <w:keepNext w:val="0"/>
              <w:keepLines w:val="0"/>
              <w:suppressLineNumbers w:val="0"/>
              <w:spacing w:before="0" w:beforeAutospacing="0" w:after="0" w:afterAutospacing="0"/>
              <w:ind w:left="0" w:right="0"/>
              <w:rPr>
                <w:rFonts w:hint="default" w:cs="Times New Roman"/>
                <w:sz w:val="20"/>
                <w:szCs w:val="22"/>
              </w:rPr>
            </w:pP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3301530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总磷</w:t>
            </w:r>
          </w:p>
        </w:tc>
        <w:tc>
          <w:tcPr>
            <w:tcW w:w="732" w:type="dxa"/>
            <w:tcBorders>
              <w:top w:val="single" w:color="000000" w:sz="4" w:space="0"/>
              <w:left w:val="single" w:color="000000" w:sz="4" w:space="0"/>
              <w:bottom w:val="single" w:color="000000" w:sz="4" w:space="0"/>
              <w:right w:val="single" w:color="000000" w:sz="4" w:space="0"/>
            </w:tcBorders>
            <w:vAlign w:val="center"/>
          </w:tcPr>
          <w:p w14:paraId="2CD3A84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16C633C8">
            <w:pPr>
              <w:pStyle w:val="33"/>
              <w:keepNext w:val="0"/>
              <w:keepLines w:val="0"/>
              <w:suppressLineNumbers w:val="0"/>
              <w:spacing w:before="0" w:beforeAutospacing="0" w:after="0" w:afterAutospacing="0"/>
              <w:ind w:left="0" w:right="0"/>
              <w:rPr>
                <w:rFonts w:hint="default"/>
                <w:szCs w:val="21"/>
              </w:rPr>
            </w:pPr>
            <w:r>
              <w:rPr>
                <w:rFonts w:hint="default" w:ascii="Times New Roman" w:hAnsi="Times New Roman" w:eastAsia="宋体" w:cs="Times New Roman"/>
                <w:color w:val="000000"/>
                <w:kern w:val="0"/>
                <w:sz w:val="21"/>
                <w:szCs w:val="21"/>
                <w:lang w:val="en-US" w:eastAsia="zh-CN" w:bidi="ar"/>
              </w:rPr>
              <w:t>1.3</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5CF561C0">
            <w:pPr>
              <w:pStyle w:val="33"/>
              <w:keepNext w:val="0"/>
              <w:keepLines w:val="0"/>
              <w:suppressLineNumbers w:val="0"/>
              <w:spacing w:before="0" w:beforeAutospacing="0" w:after="0" w:afterAutospacing="0"/>
              <w:ind w:left="0" w:right="0"/>
              <w:rPr>
                <w:rFonts w:hint="default"/>
                <w:szCs w:val="21"/>
              </w:rPr>
            </w:pPr>
            <w:r>
              <w:rPr>
                <w:rFonts w:hint="default"/>
              </w:rPr>
              <w:t>4</w:t>
            </w:r>
          </w:p>
        </w:tc>
        <w:tc>
          <w:tcPr>
            <w:tcW w:w="900" w:type="dxa"/>
            <w:tcBorders>
              <w:top w:val="single" w:color="000000" w:sz="4" w:space="0"/>
              <w:left w:val="single" w:color="000000" w:sz="4" w:space="0"/>
              <w:bottom w:val="single" w:color="000000" w:sz="4" w:space="0"/>
              <w:right w:val="single" w:color="000000" w:sz="6" w:space="0"/>
            </w:tcBorders>
            <w:vAlign w:val="center"/>
          </w:tcPr>
          <w:p w14:paraId="0704294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36668804">
            <w:pPr>
              <w:pStyle w:val="33"/>
              <w:keepNext w:val="0"/>
              <w:keepLines w:val="0"/>
              <w:suppressLineNumbers w:val="0"/>
              <w:spacing w:before="0" w:beforeAutospacing="0" w:after="0" w:afterAutospacing="0"/>
              <w:ind w:left="0" w:right="0"/>
              <w:rPr>
                <w:rFonts w:hint="default" w:cs="Times New Roman"/>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tcPr>
          <w:p w14:paraId="60429A02">
            <w:pPr>
              <w:pStyle w:val="33"/>
              <w:keepNext w:val="0"/>
              <w:keepLines w:val="0"/>
              <w:suppressLineNumbers w:val="0"/>
              <w:spacing w:before="0" w:beforeAutospacing="0" w:after="0" w:afterAutospacing="0"/>
              <w:ind w:left="0" w:right="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0.00103</w:t>
            </w:r>
          </w:p>
        </w:tc>
        <w:tc>
          <w:tcPr>
            <w:tcW w:w="1159" w:type="dxa"/>
            <w:tcBorders>
              <w:top w:val="single" w:color="000000" w:sz="4" w:space="0"/>
              <w:left w:val="single" w:color="000000" w:sz="4" w:space="0"/>
              <w:bottom w:val="single" w:color="000000" w:sz="4" w:space="0"/>
              <w:right w:val="single" w:color="000000" w:sz="4" w:space="0"/>
            </w:tcBorders>
            <w:vAlign w:val="center"/>
          </w:tcPr>
          <w:p w14:paraId="0BE322C5">
            <w:pPr>
              <w:pStyle w:val="33"/>
              <w:keepNext w:val="0"/>
              <w:keepLines w:val="0"/>
              <w:suppressLineNumbers w:val="0"/>
              <w:spacing w:before="0" w:beforeAutospacing="0" w:after="0" w:afterAutospacing="0"/>
              <w:ind w:left="0" w:right="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0.003168</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1D52468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top"/>
          </w:tcPr>
          <w:p w14:paraId="50CBA70B">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0.00103</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B0E9D19">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0.003168</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D8CE8C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top"/>
          </w:tcPr>
          <w:p w14:paraId="50027DD6">
            <w:pPr>
              <w:pStyle w:val="33"/>
              <w:keepNext w:val="0"/>
              <w:keepLines w:val="0"/>
              <w:suppressLineNumbers w:val="0"/>
              <w:spacing w:before="0" w:beforeAutospacing="0" w:after="0" w:afterAutospacing="0"/>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kern w:val="0"/>
                <w:sz w:val="21"/>
                <w:szCs w:val="21"/>
                <w:lang w:val="en-US" w:eastAsia="zh-CN" w:bidi="ar"/>
              </w:rPr>
              <w:t>0.00103</w:t>
            </w:r>
          </w:p>
        </w:tc>
      </w:tr>
      <w:tr w14:paraId="6216462F">
        <w:tblPrEx>
          <w:tblCellMar>
            <w:top w:w="0" w:type="dxa"/>
            <w:left w:w="28" w:type="dxa"/>
            <w:bottom w:w="0" w:type="dxa"/>
            <w:right w:w="0" w:type="dxa"/>
          </w:tblCellMar>
        </w:tblPrEx>
        <w:trPr>
          <w:trHeight w:val="397" w:hRule="atLeast"/>
          <w:jc w:val="center"/>
        </w:trPr>
        <w:tc>
          <w:tcPr>
            <w:tcW w:w="5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3EB5166">
            <w:pPr>
              <w:pStyle w:val="33"/>
              <w:keepNext w:val="0"/>
              <w:keepLines w:val="0"/>
              <w:suppressLineNumbers w:val="0"/>
              <w:spacing w:before="0" w:beforeAutospacing="0" w:after="0" w:afterAutospacing="0"/>
              <w:ind w:left="0" w:right="0"/>
              <w:rPr>
                <w:rFonts w:hint="default" w:cs="Times New Roman"/>
                <w:sz w:val="20"/>
                <w:szCs w:val="22"/>
              </w:rPr>
            </w:pP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4CA6D80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废气</w:t>
            </w:r>
          </w:p>
        </w:tc>
        <w:tc>
          <w:tcPr>
            <w:tcW w:w="732" w:type="dxa"/>
            <w:tcBorders>
              <w:top w:val="single" w:color="000000" w:sz="4" w:space="0"/>
              <w:left w:val="single" w:color="000000" w:sz="4" w:space="0"/>
              <w:bottom w:val="single" w:color="000000" w:sz="4" w:space="0"/>
              <w:right w:val="single" w:color="000000" w:sz="4" w:space="0"/>
            </w:tcBorders>
            <w:vAlign w:val="center"/>
          </w:tcPr>
          <w:p w14:paraId="1B61C7EA">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2299D3F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39EADE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1728A0E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3099815E">
            <w:pPr>
              <w:pStyle w:val="33"/>
              <w:keepNext w:val="0"/>
              <w:keepLines w:val="0"/>
              <w:suppressLineNumbers w:val="0"/>
              <w:spacing w:before="0" w:beforeAutospacing="0" w:after="0" w:afterAutospacing="0"/>
              <w:ind w:left="0" w:right="0"/>
              <w:rPr>
                <w:rFonts w:hint="default" w:cs="Times New Roman"/>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tcPr>
          <w:p w14:paraId="5F834DC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0FC299E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5B63094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70557A2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759F5ED">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2ECC84B">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35DCF79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r>
      <w:tr w14:paraId="6050B0A0">
        <w:tblPrEx>
          <w:tblCellMar>
            <w:top w:w="0" w:type="dxa"/>
            <w:left w:w="28" w:type="dxa"/>
            <w:bottom w:w="0" w:type="dxa"/>
            <w:right w:w="0" w:type="dxa"/>
          </w:tblCellMar>
        </w:tblPrEx>
        <w:trPr>
          <w:trHeight w:val="397" w:hRule="atLeast"/>
          <w:jc w:val="center"/>
        </w:trPr>
        <w:tc>
          <w:tcPr>
            <w:tcW w:w="5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95A97B3">
            <w:pPr>
              <w:pStyle w:val="33"/>
              <w:keepNext w:val="0"/>
              <w:keepLines w:val="0"/>
              <w:suppressLineNumbers w:val="0"/>
              <w:spacing w:before="0" w:beforeAutospacing="0" w:after="0" w:afterAutospacing="0"/>
              <w:ind w:left="0" w:right="0"/>
              <w:rPr>
                <w:rFonts w:hint="default" w:cs="Times New Roman"/>
                <w:sz w:val="20"/>
                <w:szCs w:val="22"/>
              </w:rPr>
            </w:pP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255C02AA">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二氧化硫</w:t>
            </w:r>
          </w:p>
        </w:tc>
        <w:tc>
          <w:tcPr>
            <w:tcW w:w="732" w:type="dxa"/>
            <w:tcBorders>
              <w:top w:val="single" w:color="000000" w:sz="4" w:space="0"/>
              <w:left w:val="single" w:color="000000" w:sz="4" w:space="0"/>
              <w:bottom w:val="single" w:color="000000" w:sz="4" w:space="0"/>
              <w:right w:val="single" w:color="000000" w:sz="4" w:space="0"/>
            </w:tcBorders>
            <w:vAlign w:val="center"/>
          </w:tcPr>
          <w:p w14:paraId="0688C2ED">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5027BA2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B4116C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1188CC2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CAD58F9">
            <w:pPr>
              <w:pStyle w:val="33"/>
              <w:keepNext w:val="0"/>
              <w:keepLines w:val="0"/>
              <w:suppressLineNumbers w:val="0"/>
              <w:spacing w:before="0" w:beforeAutospacing="0" w:after="0" w:afterAutospacing="0"/>
              <w:ind w:left="0" w:right="0"/>
              <w:rPr>
                <w:rFonts w:hint="default" w:cs="Times New Roman"/>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tcPr>
          <w:p w14:paraId="6AA0182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4606C78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4CB7921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1AEE370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727E676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61448A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5D20A1B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r>
      <w:tr w14:paraId="60E4EF03">
        <w:tblPrEx>
          <w:tblCellMar>
            <w:top w:w="0" w:type="dxa"/>
            <w:left w:w="28" w:type="dxa"/>
            <w:bottom w:w="0" w:type="dxa"/>
            <w:right w:w="0" w:type="dxa"/>
          </w:tblCellMar>
        </w:tblPrEx>
        <w:trPr>
          <w:trHeight w:val="397" w:hRule="atLeast"/>
          <w:jc w:val="center"/>
        </w:trPr>
        <w:tc>
          <w:tcPr>
            <w:tcW w:w="5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4C695F1">
            <w:pPr>
              <w:pStyle w:val="33"/>
              <w:keepNext w:val="0"/>
              <w:keepLines w:val="0"/>
              <w:suppressLineNumbers w:val="0"/>
              <w:spacing w:before="0" w:beforeAutospacing="0" w:after="0" w:afterAutospacing="0"/>
              <w:ind w:left="0" w:right="0"/>
              <w:rPr>
                <w:rFonts w:hint="default" w:cs="Times New Roman"/>
                <w:sz w:val="20"/>
                <w:szCs w:val="22"/>
              </w:rPr>
            </w:pP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6E52767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挥发性有机物</w:t>
            </w:r>
          </w:p>
        </w:tc>
        <w:tc>
          <w:tcPr>
            <w:tcW w:w="732" w:type="dxa"/>
            <w:tcBorders>
              <w:top w:val="single" w:color="000000" w:sz="4" w:space="0"/>
              <w:left w:val="single" w:color="000000" w:sz="4" w:space="0"/>
              <w:bottom w:val="single" w:color="000000" w:sz="4" w:space="0"/>
              <w:right w:val="single" w:color="000000" w:sz="4" w:space="0"/>
            </w:tcBorders>
            <w:vAlign w:val="center"/>
          </w:tcPr>
          <w:p w14:paraId="69CAC3FD">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1B0A85C3">
            <w:pPr>
              <w:pStyle w:val="33"/>
              <w:keepNext w:val="0"/>
              <w:keepLines w:val="0"/>
              <w:suppressLineNumbers w:val="0"/>
              <w:spacing w:before="0" w:beforeAutospacing="0" w:after="0" w:afterAutospacing="0" w:line="0" w:lineRule="atLeast"/>
              <w:ind w:left="0" w:right="0"/>
              <w:rPr>
                <w:rFonts w:hint="default" w:eastAsia="宋体" w:cs="Times New Roman"/>
                <w:sz w:val="20"/>
                <w:szCs w:val="22"/>
                <w:lang w:val="en-US" w:eastAsia="zh-CN"/>
              </w:rPr>
            </w:pPr>
            <w:r>
              <w:rPr>
                <w:rFonts w:hint="eastAsia"/>
                <w:color w:val="000000" w:themeColor="text1"/>
                <w:lang w:val="en-US" w:eastAsia="zh-CN"/>
                <w14:textFill>
                  <w14:solidFill>
                    <w14:schemeClr w14:val="tx1"/>
                  </w14:solidFill>
                </w14:textFill>
              </w:rPr>
              <w:t>1.04</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E739948">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asciiTheme="minorHAnsi" w:hAnsiTheme="minorHAnsi" w:cstheme="minorBidi"/>
                <w:color w:val="000000"/>
                <w:szCs w:val="21"/>
              </w:rPr>
              <w:t>4.28</w:t>
            </w:r>
          </w:p>
        </w:tc>
        <w:tc>
          <w:tcPr>
            <w:tcW w:w="900" w:type="dxa"/>
            <w:tcBorders>
              <w:top w:val="single" w:color="000000" w:sz="4" w:space="0"/>
              <w:left w:val="single" w:color="000000" w:sz="4" w:space="0"/>
              <w:bottom w:val="single" w:color="000000" w:sz="4" w:space="0"/>
              <w:right w:val="single" w:color="000000" w:sz="6" w:space="0"/>
            </w:tcBorders>
            <w:vAlign w:val="center"/>
          </w:tcPr>
          <w:p w14:paraId="068CFAA8">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7BE3F63">
            <w:pPr>
              <w:pStyle w:val="33"/>
              <w:keepNext w:val="0"/>
              <w:keepLines w:val="0"/>
              <w:suppressLineNumbers w:val="0"/>
              <w:spacing w:before="0" w:beforeAutospacing="0" w:after="0" w:afterAutospacing="0" w:line="0" w:lineRule="atLeast"/>
              <w:ind w:left="0" w:right="0"/>
              <w:rPr>
                <w:rFonts w:hint="default" w:cs="Times New Roman"/>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1D8CCEB">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ascii="Times New Roman" w:hAnsi="Times New Roman" w:eastAsia="宋体" w:cs="Times New Roman"/>
                <w:color w:val="000000"/>
                <w:sz w:val="21"/>
                <w:szCs w:val="21"/>
                <w:lang w:val="en-US" w:eastAsia="zh-CN" w:bidi="ar"/>
              </w:rPr>
              <w:t>0.06</w:t>
            </w:r>
          </w:p>
        </w:tc>
        <w:tc>
          <w:tcPr>
            <w:tcW w:w="1159" w:type="dxa"/>
            <w:tcBorders>
              <w:top w:val="single" w:color="000000" w:sz="4" w:space="0"/>
              <w:left w:val="single" w:color="000000" w:sz="4" w:space="0"/>
              <w:bottom w:val="single" w:color="000000" w:sz="4" w:space="0"/>
              <w:right w:val="single" w:color="000000" w:sz="4" w:space="0"/>
            </w:tcBorders>
            <w:vAlign w:val="center"/>
          </w:tcPr>
          <w:p w14:paraId="5C19F6BA">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ascii="Times New Roman" w:hAnsi="Times New Roman" w:eastAsia="宋体" w:cs="Times New Roman"/>
                <w:color w:val="000000"/>
                <w:sz w:val="21"/>
                <w:szCs w:val="21"/>
                <w:lang w:val="en-US" w:eastAsia="zh-CN" w:bidi="ar"/>
              </w:rPr>
              <w:t>0.2054</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467BA9FA">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5B56C84B">
            <w:pPr>
              <w:pStyle w:val="33"/>
              <w:keepNext w:val="0"/>
              <w:keepLines w:val="0"/>
              <w:suppressLineNumbers w:val="0"/>
              <w:spacing w:before="0" w:beforeAutospacing="0" w:after="0" w:afterAutospacing="0" w:line="0" w:lineRule="atLeast"/>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sz w:val="21"/>
                <w:szCs w:val="21"/>
                <w:lang w:val="en-US" w:eastAsia="zh-CN" w:bidi="ar"/>
              </w:rPr>
              <w:t>0.06</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FB35792">
            <w:pPr>
              <w:pStyle w:val="33"/>
              <w:keepNext w:val="0"/>
              <w:keepLines w:val="0"/>
              <w:suppressLineNumbers w:val="0"/>
              <w:spacing w:before="0" w:beforeAutospacing="0" w:after="0" w:afterAutospacing="0" w:line="0" w:lineRule="atLeast"/>
              <w:ind w:left="0" w:leftChars="0" w:right="0" w:rightChars="0" w:firstLine="0" w:firstLineChars="0"/>
              <w:rPr>
                <w:rFonts w:hint="default" w:cs="Times New Roman"/>
                <w:sz w:val="20"/>
                <w:szCs w:val="22"/>
              </w:rPr>
            </w:pPr>
            <w:r>
              <w:rPr>
                <w:rFonts w:hint="default" w:ascii="Times New Roman" w:hAnsi="Times New Roman" w:eastAsia="宋体" w:cs="Times New Roman"/>
                <w:color w:val="000000"/>
                <w:sz w:val="21"/>
                <w:szCs w:val="21"/>
                <w:lang w:val="en-US" w:eastAsia="zh-CN" w:bidi="ar"/>
              </w:rPr>
              <w:t>0.2054</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1827568C">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B094BA2">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ascii="Times New Roman" w:hAnsi="Times New Roman" w:eastAsia="宋体" w:cs="Times New Roman"/>
                <w:color w:val="000000"/>
                <w:sz w:val="21"/>
                <w:szCs w:val="21"/>
                <w:lang w:val="en-US" w:eastAsia="zh-CN" w:bidi="ar"/>
              </w:rPr>
              <w:t>0.06</w:t>
            </w:r>
          </w:p>
        </w:tc>
      </w:tr>
      <w:tr w14:paraId="67C2B249">
        <w:tblPrEx>
          <w:tblCellMar>
            <w:top w:w="0" w:type="dxa"/>
            <w:left w:w="28" w:type="dxa"/>
            <w:bottom w:w="0" w:type="dxa"/>
            <w:right w:w="0" w:type="dxa"/>
          </w:tblCellMar>
        </w:tblPrEx>
        <w:trPr>
          <w:trHeight w:val="397" w:hRule="atLeast"/>
          <w:jc w:val="center"/>
        </w:trPr>
        <w:tc>
          <w:tcPr>
            <w:tcW w:w="5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AC661BA">
            <w:pPr>
              <w:pStyle w:val="33"/>
              <w:keepNext w:val="0"/>
              <w:keepLines w:val="0"/>
              <w:suppressLineNumbers w:val="0"/>
              <w:spacing w:before="0" w:beforeAutospacing="0" w:after="0" w:afterAutospacing="0"/>
              <w:ind w:left="0" w:right="0"/>
              <w:rPr>
                <w:rFonts w:hint="default" w:cs="Times New Roman"/>
                <w:sz w:val="20"/>
                <w:szCs w:val="22"/>
              </w:rPr>
            </w:pP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777749F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氮氧化物</w:t>
            </w:r>
          </w:p>
        </w:tc>
        <w:tc>
          <w:tcPr>
            <w:tcW w:w="732" w:type="dxa"/>
            <w:tcBorders>
              <w:top w:val="single" w:color="000000" w:sz="4" w:space="0"/>
              <w:left w:val="single" w:color="000000" w:sz="4" w:space="0"/>
              <w:bottom w:val="single" w:color="000000" w:sz="4" w:space="0"/>
              <w:right w:val="single" w:color="000000" w:sz="4" w:space="0"/>
            </w:tcBorders>
            <w:vAlign w:val="center"/>
          </w:tcPr>
          <w:p w14:paraId="4A7BC99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6435FAA7">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192BB32">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5A343EBA">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2801EBD">
            <w:pPr>
              <w:pStyle w:val="33"/>
              <w:keepNext w:val="0"/>
              <w:keepLines w:val="0"/>
              <w:suppressLineNumbers w:val="0"/>
              <w:spacing w:before="0" w:beforeAutospacing="0" w:after="0" w:afterAutospacing="0" w:line="0" w:lineRule="atLeast"/>
              <w:ind w:left="0" w:right="0"/>
              <w:rPr>
                <w:rFonts w:hint="default" w:cs="Times New Roman"/>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B1A5F19">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2F03456E">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54588F9E">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34E5E228">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A90E66F">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1AF54118">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CCC48ED">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r>
      <w:tr w14:paraId="0B8CE372">
        <w:tblPrEx>
          <w:tblCellMar>
            <w:top w:w="0" w:type="dxa"/>
            <w:left w:w="28" w:type="dxa"/>
            <w:bottom w:w="0" w:type="dxa"/>
            <w:right w:w="0" w:type="dxa"/>
          </w:tblCellMar>
        </w:tblPrEx>
        <w:trPr>
          <w:trHeight w:val="377" w:hRule="atLeast"/>
          <w:jc w:val="center"/>
        </w:trPr>
        <w:tc>
          <w:tcPr>
            <w:tcW w:w="562" w:type="dxa"/>
            <w:gridSpan w:val="2"/>
            <w:vMerge w:val="continue"/>
            <w:tcBorders>
              <w:top w:val="single" w:color="000000" w:sz="4" w:space="0"/>
              <w:left w:val="single" w:color="000000" w:sz="4" w:space="0"/>
              <w:right w:val="single" w:color="000000" w:sz="4" w:space="0"/>
            </w:tcBorders>
            <w:vAlign w:val="center"/>
          </w:tcPr>
          <w:p w14:paraId="3FCA15B3">
            <w:pPr>
              <w:pStyle w:val="33"/>
              <w:keepNext w:val="0"/>
              <w:keepLines w:val="0"/>
              <w:suppressLineNumbers w:val="0"/>
              <w:spacing w:before="0" w:beforeAutospacing="0" w:after="0" w:afterAutospacing="0"/>
              <w:ind w:left="0" w:right="0"/>
              <w:rPr>
                <w:rFonts w:hint="default" w:cs="Times New Roman"/>
                <w:sz w:val="20"/>
                <w:szCs w:val="22"/>
              </w:rPr>
            </w:pPr>
          </w:p>
        </w:tc>
        <w:tc>
          <w:tcPr>
            <w:tcW w:w="2014" w:type="dxa"/>
            <w:gridSpan w:val="2"/>
            <w:tcBorders>
              <w:top w:val="single" w:color="000000" w:sz="4" w:space="0"/>
              <w:left w:val="single" w:color="000000" w:sz="4" w:space="0"/>
              <w:bottom w:val="single" w:color="000000" w:sz="4" w:space="0"/>
              <w:right w:val="single" w:color="000000" w:sz="4" w:space="0"/>
            </w:tcBorders>
            <w:vAlign w:val="center"/>
          </w:tcPr>
          <w:p w14:paraId="6A41CAA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工业固体废物</w:t>
            </w:r>
          </w:p>
        </w:tc>
        <w:tc>
          <w:tcPr>
            <w:tcW w:w="732" w:type="dxa"/>
            <w:tcBorders>
              <w:top w:val="single" w:color="000000" w:sz="4" w:space="0"/>
              <w:left w:val="single" w:color="000000" w:sz="4" w:space="0"/>
              <w:bottom w:val="single" w:color="000000" w:sz="4" w:space="0"/>
              <w:right w:val="single" w:color="000000" w:sz="4" w:space="0"/>
            </w:tcBorders>
            <w:vAlign w:val="center"/>
          </w:tcPr>
          <w:p w14:paraId="180C434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410AD133">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989A9C6">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5FF9E5D3">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0F39D1B">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2F352DD">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2B3003B6">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62B24D39">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03391E96">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D14C8CB">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7B8F889">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6A0E1EC">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r>
      <w:tr w14:paraId="6A55EA04">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110CAA0">
            <w:pPr>
              <w:pStyle w:val="33"/>
              <w:keepNext w:val="0"/>
              <w:keepLines w:val="0"/>
              <w:suppressLineNumbers w:val="0"/>
              <w:spacing w:before="0" w:beforeAutospacing="0" w:after="0" w:afterAutospacing="0"/>
              <w:ind w:left="0" w:right="0"/>
              <w:rPr>
                <w:rFonts w:hint="default" w:cs="Times New Roman"/>
                <w:sz w:val="20"/>
                <w:szCs w:val="22"/>
              </w:rPr>
            </w:pPr>
          </w:p>
        </w:tc>
        <w:tc>
          <w:tcPr>
            <w:tcW w:w="1033" w:type="dxa"/>
            <w:vMerge w:val="restart"/>
            <w:tcBorders>
              <w:top w:val="single" w:color="000000" w:sz="4" w:space="0"/>
              <w:left w:val="single" w:color="000000" w:sz="4" w:space="0"/>
              <w:right w:val="single" w:color="000000" w:sz="4" w:space="0"/>
            </w:tcBorders>
            <w:vAlign w:val="center"/>
          </w:tcPr>
          <w:p w14:paraId="663B4BA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与项目有关的其他特征污染物</w:t>
            </w:r>
          </w:p>
        </w:tc>
        <w:tc>
          <w:tcPr>
            <w:tcW w:w="981" w:type="dxa"/>
            <w:tcBorders>
              <w:top w:val="single" w:color="000000" w:sz="4" w:space="0"/>
              <w:left w:val="single" w:color="000000" w:sz="4" w:space="0"/>
              <w:bottom w:val="single" w:color="000000" w:sz="4" w:space="0"/>
              <w:right w:val="single" w:color="000000" w:sz="4" w:space="0"/>
            </w:tcBorders>
            <w:vAlign w:val="center"/>
          </w:tcPr>
          <w:p w14:paraId="142AE14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732" w:type="dxa"/>
            <w:tcBorders>
              <w:top w:val="single" w:color="000000" w:sz="4" w:space="0"/>
              <w:left w:val="single" w:color="000000" w:sz="4" w:space="0"/>
              <w:bottom w:val="single" w:color="000000" w:sz="4" w:space="0"/>
              <w:right w:val="single" w:color="000000" w:sz="4" w:space="0"/>
            </w:tcBorders>
            <w:vAlign w:val="center"/>
          </w:tcPr>
          <w:p w14:paraId="36502DFF">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54ED6A5D">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F17FE45">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59F90902">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151FE4B">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C174DEB">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5A945B63">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20ADD911">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4FF31464">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4AB686C">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0874B1F9">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631BAE2">
            <w:pPr>
              <w:pStyle w:val="33"/>
              <w:keepNext w:val="0"/>
              <w:keepLines w:val="0"/>
              <w:suppressLineNumbers w:val="0"/>
              <w:spacing w:before="0" w:beforeAutospacing="0" w:after="0" w:afterAutospacing="0" w:line="0" w:lineRule="atLeast"/>
              <w:ind w:left="0" w:right="0"/>
              <w:rPr>
                <w:rFonts w:hint="default" w:cs="Times New Roman"/>
                <w:sz w:val="20"/>
                <w:szCs w:val="22"/>
              </w:rPr>
            </w:pPr>
            <w:r>
              <w:rPr>
                <w:rFonts w:hint="default" w:cs="Times New Roman"/>
                <w:sz w:val="20"/>
                <w:szCs w:val="22"/>
              </w:rPr>
              <w:t>/</w:t>
            </w:r>
          </w:p>
        </w:tc>
      </w:tr>
      <w:tr w14:paraId="187110CA">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EC4B560">
            <w:pPr>
              <w:pStyle w:val="33"/>
              <w:keepNext w:val="0"/>
              <w:keepLines w:val="0"/>
              <w:suppressLineNumbers w:val="0"/>
              <w:spacing w:before="0" w:beforeAutospacing="0" w:after="0" w:afterAutospacing="0"/>
              <w:ind w:left="0" w:right="0"/>
              <w:rPr>
                <w:rFonts w:hint="default" w:cs="Times New Roman"/>
                <w:sz w:val="20"/>
                <w:szCs w:val="22"/>
              </w:rPr>
            </w:pPr>
          </w:p>
        </w:tc>
        <w:tc>
          <w:tcPr>
            <w:tcW w:w="1033" w:type="dxa"/>
            <w:vMerge w:val="continue"/>
            <w:tcBorders>
              <w:left w:val="single" w:color="000000" w:sz="4" w:space="0"/>
              <w:right w:val="single" w:color="000000" w:sz="4" w:space="0"/>
            </w:tcBorders>
            <w:vAlign w:val="center"/>
          </w:tcPr>
          <w:p w14:paraId="77F010D8">
            <w:pPr>
              <w:pStyle w:val="33"/>
              <w:keepNext w:val="0"/>
              <w:keepLines w:val="0"/>
              <w:suppressLineNumbers w:val="0"/>
              <w:spacing w:before="0" w:beforeAutospacing="0" w:after="0" w:afterAutospacing="0"/>
              <w:ind w:left="0" w:right="0"/>
              <w:rPr>
                <w:rFonts w:hint="default" w:cs="Times New Roman"/>
                <w:sz w:val="20"/>
                <w:szCs w:val="22"/>
              </w:rPr>
            </w:pPr>
          </w:p>
        </w:tc>
        <w:tc>
          <w:tcPr>
            <w:tcW w:w="981" w:type="dxa"/>
            <w:tcBorders>
              <w:top w:val="single" w:color="000000" w:sz="4" w:space="0"/>
              <w:left w:val="single" w:color="000000" w:sz="4" w:space="0"/>
              <w:bottom w:val="single" w:color="000000" w:sz="4" w:space="0"/>
              <w:right w:val="single" w:color="000000" w:sz="4" w:space="0"/>
            </w:tcBorders>
            <w:vAlign w:val="center"/>
          </w:tcPr>
          <w:p w14:paraId="23DBDCB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732" w:type="dxa"/>
            <w:tcBorders>
              <w:top w:val="single" w:color="000000" w:sz="4" w:space="0"/>
              <w:left w:val="single" w:color="000000" w:sz="4" w:space="0"/>
              <w:bottom w:val="single" w:color="000000" w:sz="4" w:space="0"/>
              <w:right w:val="single" w:color="000000" w:sz="4" w:space="0"/>
            </w:tcBorders>
            <w:vAlign w:val="center"/>
          </w:tcPr>
          <w:p w14:paraId="4A8F2D4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0E9AB21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53922B4">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03FC112B">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595FBF0">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EC8E18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678080C2">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22F6A8D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7839E08E">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02DCED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175684B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5E477DC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r>
      <w:tr w14:paraId="77266475">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bottom w:val="single" w:color="000000" w:sz="4" w:space="0"/>
              <w:right w:val="single" w:color="000000" w:sz="4" w:space="0"/>
            </w:tcBorders>
            <w:vAlign w:val="center"/>
          </w:tcPr>
          <w:p w14:paraId="197EBB3A">
            <w:pPr>
              <w:pStyle w:val="33"/>
              <w:keepNext w:val="0"/>
              <w:keepLines w:val="0"/>
              <w:suppressLineNumbers w:val="0"/>
              <w:spacing w:before="0" w:beforeAutospacing="0" w:after="0" w:afterAutospacing="0"/>
              <w:ind w:left="0" w:right="0"/>
              <w:rPr>
                <w:rFonts w:hint="default" w:cs="Times New Roman"/>
                <w:sz w:val="20"/>
                <w:szCs w:val="22"/>
              </w:rPr>
            </w:pPr>
          </w:p>
        </w:tc>
        <w:tc>
          <w:tcPr>
            <w:tcW w:w="1033" w:type="dxa"/>
            <w:vMerge w:val="continue"/>
            <w:tcBorders>
              <w:left w:val="single" w:color="000000" w:sz="4" w:space="0"/>
              <w:bottom w:val="single" w:color="000000" w:sz="4" w:space="0"/>
              <w:right w:val="single" w:color="000000" w:sz="4" w:space="0"/>
            </w:tcBorders>
            <w:vAlign w:val="center"/>
          </w:tcPr>
          <w:p w14:paraId="0BDE2F68">
            <w:pPr>
              <w:pStyle w:val="33"/>
              <w:keepNext w:val="0"/>
              <w:keepLines w:val="0"/>
              <w:suppressLineNumbers w:val="0"/>
              <w:spacing w:before="0" w:beforeAutospacing="0" w:after="0" w:afterAutospacing="0"/>
              <w:ind w:left="0" w:right="0"/>
              <w:rPr>
                <w:rFonts w:hint="default" w:cs="Times New Roman"/>
                <w:sz w:val="20"/>
                <w:szCs w:val="22"/>
              </w:rPr>
            </w:pPr>
          </w:p>
        </w:tc>
        <w:tc>
          <w:tcPr>
            <w:tcW w:w="981" w:type="dxa"/>
            <w:tcBorders>
              <w:top w:val="single" w:color="000000" w:sz="4" w:space="0"/>
              <w:left w:val="single" w:color="000000" w:sz="4" w:space="0"/>
              <w:bottom w:val="single" w:color="000000" w:sz="4" w:space="0"/>
              <w:right w:val="single" w:color="000000" w:sz="4" w:space="0"/>
            </w:tcBorders>
            <w:vAlign w:val="center"/>
          </w:tcPr>
          <w:p w14:paraId="3B2C862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732" w:type="dxa"/>
            <w:tcBorders>
              <w:top w:val="single" w:color="000000" w:sz="4" w:space="0"/>
              <w:left w:val="single" w:color="000000" w:sz="4" w:space="0"/>
              <w:bottom w:val="single" w:color="000000" w:sz="4" w:space="0"/>
              <w:right w:val="single" w:color="000000" w:sz="4" w:space="0"/>
            </w:tcBorders>
            <w:vAlign w:val="center"/>
          </w:tcPr>
          <w:p w14:paraId="5C55BC9D">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875" w:type="dxa"/>
            <w:tcBorders>
              <w:top w:val="single" w:color="000000" w:sz="4" w:space="0"/>
              <w:left w:val="single" w:color="000000" w:sz="4" w:space="0"/>
              <w:bottom w:val="single" w:color="000000" w:sz="4" w:space="0"/>
              <w:right w:val="single" w:color="000000" w:sz="4" w:space="0"/>
            </w:tcBorders>
            <w:vAlign w:val="center"/>
          </w:tcPr>
          <w:p w14:paraId="35E667C1">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795CB902">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10350873">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79E2760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DEC88CC">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0A1F9581">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14:paraId="559C62B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7770B205">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6826A17">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A256B56">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E23BC79">
            <w:pPr>
              <w:pStyle w:val="33"/>
              <w:keepNext w:val="0"/>
              <w:keepLines w:val="0"/>
              <w:suppressLineNumbers w:val="0"/>
              <w:spacing w:before="0" w:beforeAutospacing="0" w:after="0" w:afterAutospacing="0"/>
              <w:ind w:left="0" w:right="0"/>
              <w:rPr>
                <w:rFonts w:hint="default" w:cs="Times New Roman"/>
                <w:sz w:val="20"/>
                <w:szCs w:val="22"/>
              </w:rPr>
            </w:pPr>
            <w:r>
              <w:rPr>
                <w:rFonts w:hint="default" w:cs="Times New Roman"/>
                <w:sz w:val="20"/>
                <w:szCs w:val="22"/>
              </w:rPr>
              <w:t>/</w:t>
            </w:r>
          </w:p>
        </w:tc>
      </w:tr>
    </w:tbl>
    <w:p w14:paraId="08C4985A">
      <w:pPr>
        <w:ind w:firstLine="360"/>
        <w:jc w:val="left"/>
        <w:rPr>
          <w:rFonts w:cs="Times New Roman"/>
          <w:sz w:val="18"/>
          <w:szCs w:val="18"/>
        </w:rPr>
      </w:pPr>
      <w:r>
        <w:rPr>
          <w:rFonts w:cs="Times New Roman"/>
          <w:sz w:val="18"/>
          <w:szCs w:val="18"/>
        </w:rPr>
        <w:t>注：1、排放增减量：（+）表示增加，（-）表示减少。2、(12)=(6)-(8)-(11)，（9）=(4)-(5)-(8)-(11)+（1）。3、计量单位：废水排放量——万吨/年；废气排放量——万标立方米/年；工业固体废物排放量——万吨/年；水污染物排放浓度——毫克/升</w:t>
      </w:r>
    </w:p>
    <w:p w14:paraId="1C5C7526">
      <w:pPr>
        <w:pStyle w:val="18"/>
        <w:ind w:firstLine="360"/>
        <w:rPr>
          <w:rFonts w:cs="Times New Roman"/>
          <w:szCs w:val="18"/>
        </w:rPr>
      </w:pPr>
    </w:p>
    <w:p w14:paraId="36D81774">
      <w:pPr>
        <w:ind w:firstLine="360"/>
        <w:rPr>
          <w:rFonts w:cs="Times New Roman"/>
          <w:sz w:val="18"/>
          <w:szCs w:val="18"/>
        </w:rPr>
      </w:pPr>
    </w:p>
    <w:p w14:paraId="5AB511C8">
      <w:pPr>
        <w:pStyle w:val="18"/>
        <w:ind w:firstLine="360"/>
        <w:rPr>
          <w:rFonts w:cs="Times New Roman"/>
        </w:rPr>
        <w:sectPr>
          <w:pgSz w:w="16838" w:h="11906" w:orient="landscape"/>
          <w:pgMar w:top="1803" w:right="1440" w:bottom="1803" w:left="1440" w:header="851" w:footer="992" w:gutter="0"/>
          <w:cols w:space="0" w:num="1"/>
          <w:docGrid w:type="lines" w:linePitch="332" w:charSpace="0"/>
        </w:sectPr>
      </w:pPr>
    </w:p>
    <w:p w14:paraId="1A19C2B2">
      <w:pPr>
        <w:pStyle w:val="2"/>
      </w:pPr>
      <w:bookmarkStart w:id="38" w:name="_Toc1080"/>
      <w:r>
        <w:t>附件</w:t>
      </w:r>
      <w:bookmarkEnd w:id="38"/>
    </w:p>
    <w:p w14:paraId="19578560">
      <w:pPr>
        <w:pStyle w:val="3"/>
        <w:ind w:firstLine="480"/>
        <w:rPr>
          <w:b w:val="0"/>
          <w:bCs w:val="0"/>
        </w:rPr>
      </w:pPr>
      <w:bookmarkStart w:id="39" w:name="_Toc18365"/>
      <w:r>
        <w:rPr>
          <w:b w:val="0"/>
          <w:bCs w:val="0"/>
        </w:rPr>
        <w:t>附件1 环评批复</w:t>
      </w:r>
      <w:bookmarkEnd w:id="39"/>
    </w:p>
    <w:p w14:paraId="75ED74D9">
      <w:pPr>
        <w:pStyle w:val="3"/>
        <w:ind w:firstLine="480"/>
        <w:rPr>
          <w:b w:val="0"/>
          <w:bCs w:val="0"/>
        </w:rPr>
      </w:pPr>
      <w:bookmarkStart w:id="40" w:name="_Toc29903"/>
      <w:r>
        <w:rPr>
          <w:b w:val="0"/>
          <w:bCs w:val="0"/>
        </w:rPr>
        <w:t>附件2 危废处置协议</w:t>
      </w:r>
      <w:bookmarkEnd w:id="40"/>
    </w:p>
    <w:p w14:paraId="038EEE84">
      <w:pPr>
        <w:pStyle w:val="3"/>
        <w:ind w:firstLine="480"/>
        <w:rPr>
          <w:b w:val="0"/>
          <w:bCs w:val="0"/>
        </w:rPr>
      </w:pPr>
      <w:bookmarkStart w:id="41" w:name="_Toc18459"/>
      <w:r>
        <w:rPr>
          <w:b w:val="0"/>
          <w:bCs w:val="0"/>
        </w:rPr>
        <w:t>附件3 检测报告</w:t>
      </w:r>
      <w:bookmarkEnd w:id="41"/>
    </w:p>
    <w:p w14:paraId="0FFB3ADB">
      <w:pPr>
        <w:pStyle w:val="3"/>
        <w:ind w:firstLine="480"/>
        <w:rPr>
          <w:b w:val="0"/>
          <w:bCs w:val="0"/>
        </w:rPr>
      </w:pPr>
      <w:bookmarkStart w:id="42" w:name="_Toc30702"/>
      <w:r>
        <w:rPr>
          <w:b w:val="0"/>
          <w:bCs w:val="0"/>
        </w:rPr>
        <w:t xml:space="preserve">附件4 </w:t>
      </w:r>
      <w:bookmarkEnd w:id="42"/>
      <w:r>
        <w:rPr>
          <w:b w:val="0"/>
          <w:bCs w:val="0"/>
        </w:rPr>
        <w:t>工况说明</w:t>
      </w:r>
    </w:p>
    <w:p w14:paraId="06A99FB9">
      <w:pPr>
        <w:ind w:firstLine="480"/>
        <w:rPr>
          <w:rFonts w:cs="Times New Roman"/>
          <w:szCs w:val="32"/>
        </w:rPr>
      </w:pPr>
      <w:r>
        <w:rPr>
          <w:rFonts w:hint="eastAsia" w:cs="Times New Roman"/>
          <w:szCs w:val="32"/>
        </w:rPr>
        <w:t>附件</w:t>
      </w:r>
      <w:r>
        <w:rPr>
          <w:rFonts w:cs="Times New Roman"/>
          <w:szCs w:val="32"/>
        </w:rPr>
        <w:t xml:space="preserve">5 </w:t>
      </w:r>
      <w:r>
        <w:rPr>
          <w:rFonts w:hint="eastAsia" w:cs="Times New Roman"/>
          <w:szCs w:val="32"/>
        </w:rPr>
        <w:t>应急预案备案表</w:t>
      </w:r>
      <w:bookmarkStart w:id="46" w:name="_GoBack"/>
      <w:bookmarkEnd w:id="46"/>
    </w:p>
    <w:p w14:paraId="011A3768">
      <w:pPr>
        <w:pStyle w:val="12"/>
        <w:ind w:firstLine="480" w:firstLineChars="200"/>
        <w:jc w:val="both"/>
        <w:rPr>
          <w:rFonts w:hint="default" w:eastAsia="宋体" w:cs="Times New Roman"/>
          <w:b w:val="0"/>
          <w:sz w:val="24"/>
          <w:szCs w:val="32"/>
          <w:lang w:val="en-US" w:eastAsia="zh-CN"/>
        </w:rPr>
      </w:pPr>
      <w:r>
        <w:rPr>
          <w:rFonts w:hint="eastAsia" w:cs="Times New Roman"/>
          <w:b w:val="0"/>
          <w:sz w:val="24"/>
          <w:szCs w:val="32"/>
          <w:lang w:val="en-US" w:eastAsia="zh-CN"/>
        </w:rPr>
        <w:t>附件6 排污许可登记回执</w:t>
      </w:r>
    </w:p>
    <w:p w14:paraId="4B4920D1">
      <w:pPr>
        <w:ind w:firstLine="0" w:firstLineChars="0"/>
        <w:rPr>
          <w:rFonts w:cs="Times New Roman"/>
        </w:rPr>
      </w:pPr>
    </w:p>
    <w:p w14:paraId="037D4E03">
      <w:pPr>
        <w:ind w:firstLine="480"/>
        <w:rPr>
          <w:rFonts w:cs="Times New Roman"/>
        </w:rPr>
      </w:pPr>
    </w:p>
    <w:p w14:paraId="44F789A6">
      <w:pPr>
        <w:pStyle w:val="2"/>
      </w:pPr>
      <w:bookmarkStart w:id="43" w:name="_Toc571"/>
      <w:r>
        <w:t>附图</w:t>
      </w:r>
      <w:bookmarkEnd w:id="43"/>
    </w:p>
    <w:p w14:paraId="1B689F86">
      <w:pPr>
        <w:pStyle w:val="3"/>
        <w:ind w:firstLine="480"/>
        <w:rPr>
          <w:b w:val="0"/>
          <w:bCs w:val="0"/>
        </w:rPr>
      </w:pPr>
      <w:bookmarkStart w:id="44" w:name="_Toc4405"/>
      <w:r>
        <w:rPr>
          <w:b w:val="0"/>
          <w:bCs w:val="0"/>
        </w:rPr>
        <w:t xml:space="preserve">附图1 </w:t>
      </w:r>
      <w:r>
        <w:rPr>
          <w:rFonts w:hint="eastAsia"/>
          <w:b w:val="0"/>
          <w:bCs w:val="0"/>
        </w:rPr>
        <w:t>项目</w:t>
      </w:r>
      <w:r>
        <w:rPr>
          <w:b w:val="0"/>
          <w:bCs w:val="0"/>
        </w:rPr>
        <w:t>地理位置图</w:t>
      </w:r>
      <w:bookmarkEnd w:id="44"/>
    </w:p>
    <w:p w14:paraId="549B3992">
      <w:pPr>
        <w:pStyle w:val="3"/>
        <w:ind w:firstLine="480"/>
        <w:rPr>
          <w:b w:val="0"/>
          <w:bCs w:val="0"/>
        </w:rPr>
      </w:pPr>
      <w:r>
        <w:rPr>
          <w:b w:val="0"/>
          <w:bCs w:val="0"/>
        </w:rPr>
        <w:t>附图2 环境保护目标图</w:t>
      </w:r>
    </w:p>
    <w:p w14:paraId="038CD89C">
      <w:pPr>
        <w:pStyle w:val="3"/>
        <w:ind w:firstLine="480"/>
        <w:rPr>
          <w:b w:val="0"/>
          <w:bCs w:val="0"/>
        </w:rPr>
      </w:pPr>
      <w:bookmarkStart w:id="45" w:name="_Toc10516"/>
      <w:r>
        <w:rPr>
          <w:b w:val="0"/>
          <w:bCs w:val="0"/>
        </w:rPr>
        <w:t xml:space="preserve">附图3 </w:t>
      </w:r>
      <w:r>
        <w:rPr>
          <w:rFonts w:hint="eastAsia" w:cs="Times New Roman"/>
          <w:lang w:val="en-US" w:eastAsia="zh-CN"/>
        </w:rPr>
        <w:t>生产车间</w:t>
      </w:r>
      <w:r>
        <w:rPr>
          <w:b w:val="0"/>
          <w:bCs w:val="0"/>
        </w:rPr>
        <w:t>平面布置图</w:t>
      </w:r>
      <w:bookmarkEnd w:id="45"/>
    </w:p>
    <w:p w14:paraId="58F81F38">
      <w:pPr>
        <w:pStyle w:val="12"/>
        <w:rPr>
          <w:rFonts w:cs="Times New Roman"/>
        </w:rPr>
      </w:pPr>
    </w:p>
    <w:p w14:paraId="2E2AEE95">
      <w:pPr>
        <w:ind w:firstLine="480"/>
      </w:pPr>
    </w:p>
    <w:p w14:paraId="08AC08A3"/>
    <w:p w14:paraId="50E22F6A"/>
    <w:p w14:paraId="063585B8"/>
    <w:p w14:paraId="134AE2B6"/>
    <w:p w14:paraId="6AEB6011"/>
    <w:p w14:paraId="4FCF7F76"/>
    <w:p w14:paraId="1763BD04"/>
    <w:p w14:paraId="1C66EA77"/>
    <w:p w14:paraId="48FCF16A"/>
    <w:p w14:paraId="0D7D25AC"/>
    <w:p w14:paraId="3DD544F5"/>
    <w:p w14:paraId="1B0C0C77"/>
    <w:p w14:paraId="7C4C1FE2"/>
    <w:p w14:paraId="7E3E519F"/>
    <w:p w14:paraId="06933848"/>
    <w:p w14:paraId="438EE7DD"/>
    <w:p w14:paraId="34498986"/>
    <w:p w14:paraId="1D03E41A"/>
    <w:p w14:paraId="105768E7"/>
    <w:p w14:paraId="70C01B6B"/>
    <w:sectPr>
      <w:footerReference r:id="rId12" w:type="default"/>
      <w:pgSz w:w="11905" w:h="16838"/>
      <w:pgMar w:top="1440" w:right="1803" w:bottom="1440" w:left="1803" w:header="850" w:footer="992" w:gutter="0"/>
      <w:cols w:space="0" w:num="1"/>
      <w:docGrid w:type="lines" w:linePitch="39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Alaska">
    <w:altName w:val="Arial"/>
    <w:panose1 w:val="00000000000000000000"/>
    <w:charset w:val="00"/>
    <w:family w:val="auto"/>
    <w:pitch w:val="default"/>
    <w:sig w:usb0="00000000" w:usb1="00000000" w:usb2="00000000" w:usb3="00000000" w:csb0="00000017" w:csb1="00000000"/>
  </w:font>
  <w:font w:name="Arial Black">
    <w:panose1 w:val="020B0A04020102020204"/>
    <w:charset w:val="00"/>
    <w:family w:val="swiss"/>
    <w:pitch w:val="default"/>
    <w:sig w:usb0="A00002AF" w:usb1="400078FB" w:usb2="00000000" w:usb3="00000000" w:csb0="6000009F" w:csb1="DFD7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9FB0E">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322269">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23EDD">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7861265"/>
    </w:sdtPr>
    <w:sdtContent>
      <w:p w14:paraId="096940C5">
        <w:pPr>
          <w:pStyle w:val="17"/>
          <w:ind w:firstLine="360"/>
          <w:jc w:val="center"/>
        </w:pPr>
        <w:r>
          <w:fldChar w:fldCharType="begin"/>
        </w:r>
        <w:r>
          <w:instrText xml:space="preserve">PAGE   \* MERGEFORMAT</w:instrText>
        </w:r>
        <w:r>
          <w:fldChar w:fldCharType="separate"/>
        </w:r>
        <w:r>
          <w:rPr>
            <w:lang w:val="zh-CN"/>
          </w:rPr>
          <w:t>2</w:t>
        </w:r>
        <w:r>
          <w:fldChar w:fldCharType="end"/>
        </w:r>
      </w:p>
    </w:sdtContent>
  </w:sdt>
  <w:p w14:paraId="790E8D11">
    <w:pPr>
      <w:pStyle w:val="17"/>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9C97D">
    <w:pPr>
      <w:pStyle w:val="17"/>
      <w:ind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A8A1A2">
                          <w:pPr>
                            <w:pStyle w:val="17"/>
                            <w:ind w:firstLine="0" w:firstLineChars="0"/>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2AA8A1A2">
                    <w:pPr>
                      <w:pStyle w:val="17"/>
                      <w:ind w:firstLine="0" w:firstLineChars="0"/>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832F16">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74397">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3CCBA">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1F4F3A"/>
    <w:multiLevelType w:val="singleLevel"/>
    <w:tmpl w:val="BC1F4F3A"/>
    <w:lvl w:ilvl="0" w:tentative="0">
      <w:start w:val="1"/>
      <w:numFmt w:val="decimal"/>
      <w:suff w:val="nothing"/>
      <w:lvlText w:val="（%1）"/>
      <w:lvlJc w:val="left"/>
    </w:lvl>
  </w:abstractNum>
  <w:abstractNum w:abstractNumId="1">
    <w:nsid w:val="C0BFF197"/>
    <w:multiLevelType w:val="singleLevel"/>
    <w:tmpl w:val="C0BFF197"/>
    <w:lvl w:ilvl="0" w:tentative="0">
      <w:start w:val="2"/>
      <w:numFmt w:val="decimal"/>
      <w:suff w:val="nothing"/>
      <w:lvlText w:val="%1、"/>
      <w:lvlJc w:val="left"/>
      <w:pPr>
        <w:ind w:left="-484"/>
      </w:pPr>
    </w:lvl>
  </w:abstractNum>
  <w:abstractNum w:abstractNumId="2">
    <w:nsid w:val="DAD72CFB"/>
    <w:multiLevelType w:val="singleLevel"/>
    <w:tmpl w:val="DAD72CFB"/>
    <w:lvl w:ilvl="0" w:tentative="0">
      <w:start w:val="1"/>
      <w:numFmt w:val="decimal"/>
      <w:suff w:val="nothing"/>
      <w:lvlText w:val="%1、"/>
      <w:lvlJc w:val="left"/>
    </w:lvl>
  </w:abstractNum>
  <w:abstractNum w:abstractNumId="3">
    <w:nsid w:val="EDFA0FD3"/>
    <w:multiLevelType w:val="singleLevel"/>
    <w:tmpl w:val="EDFA0FD3"/>
    <w:lvl w:ilvl="0" w:tentative="0">
      <w:start w:val="1"/>
      <w:numFmt w:val="bullet"/>
      <w:pStyle w:val="15"/>
      <w:lvlText w:val=""/>
      <w:lvlJc w:val="left"/>
      <w:pPr>
        <w:tabs>
          <w:tab w:val="left" w:pos="2040"/>
        </w:tabs>
        <w:ind w:left="2040" w:hanging="360"/>
      </w:pPr>
      <w:rPr>
        <w:rFonts w:hint="default" w:ascii="Wingdings" w:hAnsi="Wingdings"/>
      </w:rPr>
    </w:lvl>
  </w:abstractNum>
  <w:abstractNum w:abstractNumId="4">
    <w:nsid w:val="0034E542"/>
    <w:multiLevelType w:val="singleLevel"/>
    <w:tmpl w:val="0034E542"/>
    <w:lvl w:ilvl="0" w:tentative="0">
      <w:start w:val="1"/>
      <w:numFmt w:val="decimal"/>
      <w:suff w:val="nothing"/>
      <w:lvlText w:val="%1、"/>
      <w:lvlJc w:val="left"/>
    </w:lvl>
  </w:abstractNum>
  <w:abstractNum w:abstractNumId="5">
    <w:nsid w:val="22C7F320"/>
    <w:multiLevelType w:val="singleLevel"/>
    <w:tmpl w:val="22C7F320"/>
    <w:lvl w:ilvl="0" w:tentative="0">
      <w:start w:val="1"/>
      <w:numFmt w:val="chineseCounting"/>
      <w:suff w:val="nothing"/>
      <w:lvlText w:val="%1、"/>
      <w:lvlJc w:val="left"/>
      <w:rPr>
        <w:rFonts w:hint="eastAsia"/>
      </w:rPr>
    </w:lvl>
  </w:abstractNum>
  <w:abstractNum w:abstractNumId="6">
    <w:nsid w:val="234C2F34"/>
    <w:multiLevelType w:val="singleLevel"/>
    <w:tmpl w:val="234C2F34"/>
    <w:lvl w:ilvl="0" w:tentative="0">
      <w:start w:val="1"/>
      <w:numFmt w:val="decimal"/>
      <w:suff w:val="nothing"/>
      <w:lvlText w:val="%1、"/>
      <w:lvlJc w:val="left"/>
    </w:lvl>
  </w:abstractNum>
  <w:abstractNum w:abstractNumId="7">
    <w:nsid w:val="65222AB3"/>
    <w:multiLevelType w:val="singleLevel"/>
    <w:tmpl w:val="65222AB3"/>
    <w:lvl w:ilvl="0" w:tentative="0">
      <w:start w:val="1"/>
      <w:numFmt w:val="decimal"/>
      <w:lvlText w:val="%1"/>
      <w:lvlJc w:val="left"/>
      <w:pPr>
        <w:tabs>
          <w:tab w:val="left" w:pos="420"/>
        </w:tabs>
        <w:ind w:left="425" w:leftChars="0" w:hanging="425" w:firstLineChars="0"/>
      </w:pPr>
      <w:rPr>
        <w:rFonts w:hint="default"/>
      </w:rPr>
    </w:lvl>
  </w:abstractNum>
  <w:num w:numId="1">
    <w:abstractNumId w:val="3"/>
  </w:num>
  <w:num w:numId="2">
    <w:abstractNumId w:val="1"/>
  </w:num>
  <w:num w:numId="3">
    <w:abstractNumId w:val="7"/>
  </w:num>
  <w:num w:numId="4">
    <w:abstractNumId w:val="4"/>
  </w:num>
  <w:num w:numId="5">
    <w:abstractNumId w:val="5"/>
  </w:num>
  <w:num w:numId="6">
    <w:abstractNumId w:val="2"/>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trackRevisions w:val="1"/>
  <w:documentProtection w:enforcement="0"/>
  <w:defaultTabStop w:val="420"/>
  <w:drawingGridVerticalSpacing w:val="16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RlNGNhMWYxZGU0ZWRjYzliYmNhNTczNzQyNWQzYTMifQ=="/>
  </w:docVars>
  <w:rsids>
    <w:rsidRoot w:val="00172A27"/>
    <w:rsid w:val="000042A5"/>
    <w:rsid w:val="000104CB"/>
    <w:rsid w:val="000163E8"/>
    <w:rsid w:val="00016AA6"/>
    <w:rsid w:val="00024710"/>
    <w:rsid w:val="0002719B"/>
    <w:rsid w:val="000329D7"/>
    <w:rsid w:val="00034A6F"/>
    <w:rsid w:val="0003502A"/>
    <w:rsid w:val="00036C55"/>
    <w:rsid w:val="00037405"/>
    <w:rsid w:val="00043A51"/>
    <w:rsid w:val="00052092"/>
    <w:rsid w:val="00053D75"/>
    <w:rsid w:val="000623D8"/>
    <w:rsid w:val="00067782"/>
    <w:rsid w:val="00073CE5"/>
    <w:rsid w:val="000758CB"/>
    <w:rsid w:val="00083DCC"/>
    <w:rsid w:val="000966EE"/>
    <w:rsid w:val="00096866"/>
    <w:rsid w:val="00097BB5"/>
    <w:rsid w:val="000A0F3E"/>
    <w:rsid w:val="000B42A1"/>
    <w:rsid w:val="000B4582"/>
    <w:rsid w:val="000B7150"/>
    <w:rsid w:val="000C0110"/>
    <w:rsid w:val="000C569B"/>
    <w:rsid w:val="000C5BE2"/>
    <w:rsid w:val="000C62C0"/>
    <w:rsid w:val="000C7B57"/>
    <w:rsid w:val="000D2B63"/>
    <w:rsid w:val="000D409C"/>
    <w:rsid w:val="000E120B"/>
    <w:rsid w:val="000E5D5C"/>
    <w:rsid w:val="000F72C9"/>
    <w:rsid w:val="001005DF"/>
    <w:rsid w:val="0010418D"/>
    <w:rsid w:val="001065EE"/>
    <w:rsid w:val="001259E5"/>
    <w:rsid w:val="0013141C"/>
    <w:rsid w:val="00137C8B"/>
    <w:rsid w:val="00140A27"/>
    <w:rsid w:val="00145E94"/>
    <w:rsid w:val="00154283"/>
    <w:rsid w:val="001543E5"/>
    <w:rsid w:val="0016117D"/>
    <w:rsid w:val="00163813"/>
    <w:rsid w:val="00165BC5"/>
    <w:rsid w:val="00172A27"/>
    <w:rsid w:val="001754C9"/>
    <w:rsid w:val="00175F21"/>
    <w:rsid w:val="00176F3C"/>
    <w:rsid w:val="00182B6E"/>
    <w:rsid w:val="00184FEE"/>
    <w:rsid w:val="00185664"/>
    <w:rsid w:val="001915D5"/>
    <w:rsid w:val="00191AEB"/>
    <w:rsid w:val="00195513"/>
    <w:rsid w:val="001A4D4D"/>
    <w:rsid w:val="001A5ACC"/>
    <w:rsid w:val="001B1314"/>
    <w:rsid w:val="001B3AC7"/>
    <w:rsid w:val="001B5E48"/>
    <w:rsid w:val="001C1934"/>
    <w:rsid w:val="001C2603"/>
    <w:rsid w:val="001C473A"/>
    <w:rsid w:val="001C6A03"/>
    <w:rsid w:val="001D5B81"/>
    <w:rsid w:val="001D7A93"/>
    <w:rsid w:val="001E38A4"/>
    <w:rsid w:val="001E3983"/>
    <w:rsid w:val="001F0CF0"/>
    <w:rsid w:val="00203B7D"/>
    <w:rsid w:val="00204ABB"/>
    <w:rsid w:val="00225037"/>
    <w:rsid w:val="002274C4"/>
    <w:rsid w:val="00237D24"/>
    <w:rsid w:val="002435A5"/>
    <w:rsid w:val="00244104"/>
    <w:rsid w:val="00245B04"/>
    <w:rsid w:val="00246527"/>
    <w:rsid w:val="00247A30"/>
    <w:rsid w:val="0025239B"/>
    <w:rsid w:val="0025461A"/>
    <w:rsid w:val="00255424"/>
    <w:rsid w:val="0025554E"/>
    <w:rsid w:val="00267B9F"/>
    <w:rsid w:val="002739FB"/>
    <w:rsid w:val="00284F6C"/>
    <w:rsid w:val="00286DFD"/>
    <w:rsid w:val="00291FE8"/>
    <w:rsid w:val="00295D0B"/>
    <w:rsid w:val="00296D47"/>
    <w:rsid w:val="002B24FB"/>
    <w:rsid w:val="002B37C7"/>
    <w:rsid w:val="002B579F"/>
    <w:rsid w:val="002B6AE2"/>
    <w:rsid w:val="002C2E61"/>
    <w:rsid w:val="002C7529"/>
    <w:rsid w:val="002D57B7"/>
    <w:rsid w:val="002F4A85"/>
    <w:rsid w:val="003031C1"/>
    <w:rsid w:val="00304BB2"/>
    <w:rsid w:val="00305B83"/>
    <w:rsid w:val="00305C57"/>
    <w:rsid w:val="0030787C"/>
    <w:rsid w:val="0031289A"/>
    <w:rsid w:val="00314662"/>
    <w:rsid w:val="00315AE5"/>
    <w:rsid w:val="00321009"/>
    <w:rsid w:val="00322C40"/>
    <w:rsid w:val="00322E48"/>
    <w:rsid w:val="00330841"/>
    <w:rsid w:val="00334247"/>
    <w:rsid w:val="003357D8"/>
    <w:rsid w:val="00340E0E"/>
    <w:rsid w:val="00351435"/>
    <w:rsid w:val="00356581"/>
    <w:rsid w:val="0036228F"/>
    <w:rsid w:val="00364FA1"/>
    <w:rsid w:val="00367E2C"/>
    <w:rsid w:val="00372A25"/>
    <w:rsid w:val="00377A64"/>
    <w:rsid w:val="0038316E"/>
    <w:rsid w:val="00391F49"/>
    <w:rsid w:val="00396E2E"/>
    <w:rsid w:val="003A4658"/>
    <w:rsid w:val="003A4A64"/>
    <w:rsid w:val="003B6A0D"/>
    <w:rsid w:val="003C01DB"/>
    <w:rsid w:val="003C0321"/>
    <w:rsid w:val="003D3254"/>
    <w:rsid w:val="003D5655"/>
    <w:rsid w:val="003D5D84"/>
    <w:rsid w:val="003D6DE7"/>
    <w:rsid w:val="003E2AED"/>
    <w:rsid w:val="003E33EA"/>
    <w:rsid w:val="003E5093"/>
    <w:rsid w:val="003F1912"/>
    <w:rsid w:val="00407117"/>
    <w:rsid w:val="004425DF"/>
    <w:rsid w:val="004437EF"/>
    <w:rsid w:val="00446757"/>
    <w:rsid w:val="00447FC1"/>
    <w:rsid w:val="00451395"/>
    <w:rsid w:val="00454538"/>
    <w:rsid w:val="0046258C"/>
    <w:rsid w:val="00463941"/>
    <w:rsid w:val="004710BE"/>
    <w:rsid w:val="00472BB5"/>
    <w:rsid w:val="00474DAD"/>
    <w:rsid w:val="00476A3C"/>
    <w:rsid w:val="0048347E"/>
    <w:rsid w:val="0049472F"/>
    <w:rsid w:val="004A57EA"/>
    <w:rsid w:val="004A69A1"/>
    <w:rsid w:val="004A6E8D"/>
    <w:rsid w:val="004B27E8"/>
    <w:rsid w:val="004B75EF"/>
    <w:rsid w:val="004C2B08"/>
    <w:rsid w:val="004D20AA"/>
    <w:rsid w:val="004D6F3E"/>
    <w:rsid w:val="004E4DF5"/>
    <w:rsid w:val="004F79B1"/>
    <w:rsid w:val="00500B82"/>
    <w:rsid w:val="00501208"/>
    <w:rsid w:val="005110A4"/>
    <w:rsid w:val="005302B9"/>
    <w:rsid w:val="00534E8A"/>
    <w:rsid w:val="00556A55"/>
    <w:rsid w:val="005631F0"/>
    <w:rsid w:val="00565C3B"/>
    <w:rsid w:val="00570958"/>
    <w:rsid w:val="0057441C"/>
    <w:rsid w:val="0058477C"/>
    <w:rsid w:val="0058498A"/>
    <w:rsid w:val="00594902"/>
    <w:rsid w:val="005A1C4F"/>
    <w:rsid w:val="005A3C1A"/>
    <w:rsid w:val="005A4E5F"/>
    <w:rsid w:val="005A50C9"/>
    <w:rsid w:val="005A5846"/>
    <w:rsid w:val="005A77E3"/>
    <w:rsid w:val="005B583A"/>
    <w:rsid w:val="005C3F41"/>
    <w:rsid w:val="005C529E"/>
    <w:rsid w:val="005C5AD1"/>
    <w:rsid w:val="005C696F"/>
    <w:rsid w:val="005D3F9F"/>
    <w:rsid w:val="005D4E98"/>
    <w:rsid w:val="005E01C8"/>
    <w:rsid w:val="005E22EC"/>
    <w:rsid w:val="005E2323"/>
    <w:rsid w:val="005E2924"/>
    <w:rsid w:val="005E2B0F"/>
    <w:rsid w:val="00600DC3"/>
    <w:rsid w:val="00602875"/>
    <w:rsid w:val="00604751"/>
    <w:rsid w:val="00605005"/>
    <w:rsid w:val="0060519A"/>
    <w:rsid w:val="006105C0"/>
    <w:rsid w:val="00611686"/>
    <w:rsid w:val="00612E5C"/>
    <w:rsid w:val="00625270"/>
    <w:rsid w:val="006254D0"/>
    <w:rsid w:val="0062572A"/>
    <w:rsid w:val="00631A0B"/>
    <w:rsid w:val="00641231"/>
    <w:rsid w:val="0064360C"/>
    <w:rsid w:val="00650557"/>
    <w:rsid w:val="00651E71"/>
    <w:rsid w:val="006520C8"/>
    <w:rsid w:val="006531BB"/>
    <w:rsid w:val="00655DCD"/>
    <w:rsid w:val="00656E30"/>
    <w:rsid w:val="0066520D"/>
    <w:rsid w:val="006708BD"/>
    <w:rsid w:val="00676C70"/>
    <w:rsid w:val="00684EA4"/>
    <w:rsid w:val="0069338B"/>
    <w:rsid w:val="006A4246"/>
    <w:rsid w:val="006A47B4"/>
    <w:rsid w:val="006A6D57"/>
    <w:rsid w:val="006A7A67"/>
    <w:rsid w:val="006B04C7"/>
    <w:rsid w:val="006C317B"/>
    <w:rsid w:val="006D026C"/>
    <w:rsid w:val="006D11BD"/>
    <w:rsid w:val="006D5866"/>
    <w:rsid w:val="006E2D0A"/>
    <w:rsid w:val="006E4D43"/>
    <w:rsid w:val="006E7812"/>
    <w:rsid w:val="006F01DB"/>
    <w:rsid w:val="006F0653"/>
    <w:rsid w:val="006F1B28"/>
    <w:rsid w:val="006F4A1F"/>
    <w:rsid w:val="006F6DDF"/>
    <w:rsid w:val="00700F6D"/>
    <w:rsid w:val="007031E9"/>
    <w:rsid w:val="00705B57"/>
    <w:rsid w:val="007118A2"/>
    <w:rsid w:val="00712D58"/>
    <w:rsid w:val="00732D7C"/>
    <w:rsid w:val="00733F72"/>
    <w:rsid w:val="00740185"/>
    <w:rsid w:val="0074101C"/>
    <w:rsid w:val="0074463A"/>
    <w:rsid w:val="0075277C"/>
    <w:rsid w:val="00757D6E"/>
    <w:rsid w:val="007610FC"/>
    <w:rsid w:val="007633AE"/>
    <w:rsid w:val="00766B34"/>
    <w:rsid w:val="00767CBB"/>
    <w:rsid w:val="00773E9A"/>
    <w:rsid w:val="00777CF5"/>
    <w:rsid w:val="007924AD"/>
    <w:rsid w:val="00797025"/>
    <w:rsid w:val="007A1DAB"/>
    <w:rsid w:val="007B1405"/>
    <w:rsid w:val="007B402C"/>
    <w:rsid w:val="007B413B"/>
    <w:rsid w:val="007C5323"/>
    <w:rsid w:val="007D1B48"/>
    <w:rsid w:val="007D1DA3"/>
    <w:rsid w:val="007D5458"/>
    <w:rsid w:val="007E65E9"/>
    <w:rsid w:val="007F0577"/>
    <w:rsid w:val="0080053D"/>
    <w:rsid w:val="008101AB"/>
    <w:rsid w:val="008127E2"/>
    <w:rsid w:val="008133E4"/>
    <w:rsid w:val="00842175"/>
    <w:rsid w:val="008424EA"/>
    <w:rsid w:val="00846ADA"/>
    <w:rsid w:val="00852BD6"/>
    <w:rsid w:val="00857A7B"/>
    <w:rsid w:val="00865664"/>
    <w:rsid w:val="0086597A"/>
    <w:rsid w:val="008758F2"/>
    <w:rsid w:val="00886DE7"/>
    <w:rsid w:val="008879BA"/>
    <w:rsid w:val="00887D3C"/>
    <w:rsid w:val="0089154C"/>
    <w:rsid w:val="008971A3"/>
    <w:rsid w:val="008A200D"/>
    <w:rsid w:val="008B1EA8"/>
    <w:rsid w:val="008B2819"/>
    <w:rsid w:val="008B51C4"/>
    <w:rsid w:val="008B5467"/>
    <w:rsid w:val="008B5688"/>
    <w:rsid w:val="008C3EB7"/>
    <w:rsid w:val="008C4768"/>
    <w:rsid w:val="008D017F"/>
    <w:rsid w:val="008E3392"/>
    <w:rsid w:val="008E46DD"/>
    <w:rsid w:val="008E4933"/>
    <w:rsid w:val="008E68E1"/>
    <w:rsid w:val="008F08EE"/>
    <w:rsid w:val="008F2FB1"/>
    <w:rsid w:val="008F5885"/>
    <w:rsid w:val="00900AFB"/>
    <w:rsid w:val="00902C2A"/>
    <w:rsid w:val="0090331B"/>
    <w:rsid w:val="009040FA"/>
    <w:rsid w:val="009112BF"/>
    <w:rsid w:val="0091720C"/>
    <w:rsid w:val="009307C3"/>
    <w:rsid w:val="00933920"/>
    <w:rsid w:val="009440EE"/>
    <w:rsid w:val="009633A0"/>
    <w:rsid w:val="00973AE5"/>
    <w:rsid w:val="00975798"/>
    <w:rsid w:val="009777B9"/>
    <w:rsid w:val="00980C3D"/>
    <w:rsid w:val="00987CF2"/>
    <w:rsid w:val="009909C2"/>
    <w:rsid w:val="009942C7"/>
    <w:rsid w:val="009A129A"/>
    <w:rsid w:val="009A28DD"/>
    <w:rsid w:val="009A3906"/>
    <w:rsid w:val="009B30A6"/>
    <w:rsid w:val="009B62EA"/>
    <w:rsid w:val="009C35AF"/>
    <w:rsid w:val="009D183B"/>
    <w:rsid w:val="009D5ECF"/>
    <w:rsid w:val="009E3754"/>
    <w:rsid w:val="009E535C"/>
    <w:rsid w:val="009E5D70"/>
    <w:rsid w:val="009E6B65"/>
    <w:rsid w:val="009F00E6"/>
    <w:rsid w:val="009F736A"/>
    <w:rsid w:val="00A00F85"/>
    <w:rsid w:val="00A05A05"/>
    <w:rsid w:val="00A0771F"/>
    <w:rsid w:val="00A12499"/>
    <w:rsid w:val="00A1576D"/>
    <w:rsid w:val="00A16625"/>
    <w:rsid w:val="00A176B6"/>
    <w:rsid w:val="00A238DD"/>
    <w:rsid w:val="00A3402C"/>
    <w:rsid w:val="00A34282"/>
    <w:rsid w:val="00A35EEC"/>
    <w:rsid w:val="00A410C1"/>
    <w:rsid w:val="00A41980"/>
    <w:rsid w:val="00A43A91"/>
    <w:rsid w:val="00A4506B"/>
    <w:rsid w:val="00A50A88"/>
    <w:rsid w:val="00A5257C"/>
    <w:rsid w:val="00A52BAF"/>
    <w:rsid w:val="00A54866"/>
    <w:rsid w:val="00A55912"/>
    <w:rsid w:val="00A75303"/>
    <w:rsid w:val="00A87794"/>
    <w:rsid w:val="00A877CF"/>
    <w:rsid w:val="00A91575"/>
    <w:rsid w:val="00A933D2"/>
    <w:rsid w:val="00A957B8"/>
    <w:rsid w:val="00A96899"/>
    <w:rsid w:val="00AA2537"/>
    <w:rsid w:val="00AA4BEA"/>
    <w:rsid w:val="00AA6D98"/>
    <w:rsid w:val="00AA7289"/>
    <w:rsid w:val="00AC0387"/>
    <w:rsid w:val="00AC1442"/>
    <w:rsid w:val="00AC2257"/>
    <w:rsid w:val="00AC402E"/>
    <w:rsid w:val="00AC6067"/>
    <w:rsid w:val="00AD12FA"/>
    <w:rsid w:val="00AD7576"/>
    <w:rsid w:val="00AD76FB"/>
    <w:rsid w:val="00AE07FB"/>
    <w:rsid w:val="00AE433E"/>
    <w:rsid w:val="00AE758E"/>
    <w:rsid w:val="00AF72A7"/>
    <w:rsid w:val="00B01559"/>
    <w:rsid w:val="00B02D23"/>
    <w:rsid w:val="00B02F44"/>
    <w:rsid w:val="00B0594E"/>
    <w:rsid w:val="00B07B94"/>
    <w:rsid w:val="00B12E4F"/>
    <w:rsid w:val="00B14DC2"/>
    <w:rsid w:val="00B15188"/>
    <w:rsid w:val="00B15392"/>
    <w:rsid w:val="00B1795C"/>
    <w:rsid w:val="00B26CD1"/>
    <w:rsid w:val="00B30900"/>
    <w:rsid w:val="00B324BC"/>
    <w:rsid w:val="00B41B57"/>
    <w:rsid w:val="00B45C1D"/>
    <w:rsid w:val="00B54887"/>
    <w:rsid w:val="00B61BA6"/>
    <w:rsid w:val="00B65B6A"/>
    <w:rsid w:val="00B70226"/>
    <w:rsid w:val="00B72F3C"/>
    <w:rsid w:val="00B81B29"/>
    <w:rsid w:val="00B83EE6"/>
    <w:rsid w:val="00B84CFB"/>
    <w:rsid w:val="00B85B72"/>
    <w:rsid w:val="00B93CB3"/>
    <w:rsid w:val="00B97A1E"/>
    <w:rsid w:val="00BA0B73"/>
    <w:rsid w:val="00BA1C37"/>
    <w:rsid w:val="00BA3F8D"/>
    <w:rsid w:val="00BA655F"/>
    <w:rsid w:val="00BB3153"/>
    <w:rsid w:val="00BB374E"/>
    <w:rsid w:val="00BC4D46"/>
    <w:rsid w:val="00BD3949"/>
    <w:rsid w:val="00BD54B7"/>
    <w:rsid w:val="00BE5E35"/>
    <w:rsid w:val="00C0395F"/>
    <w:rsid w:val="00C04350"/>
    <w:rsid w:val="00C125B7"/>
    <w:rsid w:val="00C22899"/>
    <w:rsid w:val="00C22B7D"/>
    <w:rsid w:val="00C42C11"/>
    <w:rsid w:val="00C4369A"/>
    <w:rsid w:val="00C45201"/>
    <w:rsid w:val="00C50D94"/>
    <w:rsid w:val="00C536D6"/>
    <w:rsid w:val="00C56C7C"/>
    <w:rsid w:val="00C66E19"/>
    <w:rsid w:val="00C70AF3"/>
    <w:rsid w:val="00C71D31"/>
    <w:rsid w:val="00C7253A"/>
    <w:rsid w:val="00C73C34"/>
    <w:rsid w:val="00C7411B"/>
    <w:rsid w:val="00C76CF6"/>
    <w:rsid w:val="00C83D49"/>
    <w:rsid w:val="00C937EF"/>
    <w:rsid w:val="00C93DB4"/>
    <w:rsid w:val="00CA6858"/>
    <w:rsid w:val="00CB2301"/>
    <w:rsid w:val="00CB4192"/>
    <w:rsid w:val="00CB51BF"/>
    <w:rsid w:val="00CB52AA"/>
    <w:rsid w:val="00CC1E2F"/>
    <w:rsid w:val="00CD1EA4"/>
    <w:rsid w:val="00CE30AB"/>
    <w:rsid w:val="00CF2283"/>
    <w:rsid w:val="00CF68D9"/>
    <w:rsid w:val="00CF6C0F"/>
    <w:rsid w:val="00D129CE"/>
    <w:rsid w:val="00D15290"/>
    <w:rsid w:val="00D16C70"/>
    <w:rsid w:val="00D276AD"/>
    <w:rsid w:val="00D4528B"/>
    <w:rsid w:val="00D502A5"/>
    <w:rsid w:val="00D577B0"/>
    <w:rsid w:val="00D60F69"/>
    <w:rsid w:val="00D63DA6"/>
    <w:rsid w:val="00D73910"/>
    <w:rsid w:val="00D75079"/>
    <w:rsid w:val="00D808E8"/>
    <w:rsid w:val="00D84D96"/>
    <w:rsid w:val="00D92286"/>
    <w:rsid w:val="00D92F98"/>
    <w:rsid w:val="00DA5CC4"/>
    <w:rsid w:val="00DB1FA1"/>
    <w:rsid w:val="00DB6EAC"/>
    <w:rsid w:val="00DD0EA7"/>
    <w:rsid w:val="00DD2D97"/>
    <w:rsid w:val="00DE22D9"/>
    <w:rsid w:val="00DE4A44"/>
    <w:rsid w:val="00DE7861"/>
    <w:rsid w:val="00DF2B6A"/>
    <w:rsid w:val="00E053F4"/>
    <w:rsid w:val="00E10D7A"/>
    <w:rsid w:val="00E174A1"/>
    <w:rsid w:val="00E24D2C"/>
    <w:rsid w:val="00E2649E"/>
    <w:rsid w:val="00E2712B"/>
    <w:rsid w:val="00E27828"/>
    <w:rsid w:val="00E35F00"/>
    <w:rsid w:val="00E3666F"/>
    <w:rsid w:val="00E47A5F"/>
    <w:rsid w:val="00E50965"/>
    <w:rsid w:val="00E54072"/>
    <w:rsid w:val="00E55B56"/>
    <w:rsid w:val="00E56066"/>
    <w:rsid w:val="00E605EB"/>
    <w:rsid w:val="00E6292A"/>
    <w:rsid w:val="00E62C73"/>
    <w:rsid w:val="00E64DF5"/>
    <w:rsid w:val="00E65B92"/>
    <w:rsid w:val="00E87790"/>
    <w:rsid w:val="00E912BD"/>
    <w:rsid w:val="00EA42F2"/>
    <w:rsid w:val="00EB7769"/>
    <w:rsid w:val="00EB7B58"/>
    <w:rsid w:val="00EC018E"/>
    <w:rsid w:val="00EC43C0"/>
    <w:rsid w:val="00ED34B6"/>
    <w:rsid w:val="00ED5ABE"/>
    <w:rsid w:val="00ED7D9C"/>
    <w:rsid w:val="00EE2A29"/>
    <w:rsid w:val="00EE331A"/>
    <w:rsid w:val="00EE38B2"/>
    <w:rsid w:val="00EE4AB4"/>
    <w:rsid w:val="00EE777A"/>
    <w:rsid w:val="00EE7FC4"/>
    <w:rsid w:val="00EF24A9"/>
    <w:rsid w:val="00EF7FFC"/>
    <w:rsid w:val="00F06ED8"/>
    <w:rsid w:val="00F11519"/>
    <w:rsid w:val="00F1180A"/>
    <w:rsid w:val="00F11F8D"/>
    <w:rsid w:val="00F163B6"/>
    <w:rsid w:val="00F22CD4"/>
    <w:rsid w:val="00F24474"/>
    <w:rsid w:val="00F26078"/>
    <w:rsid w:val="00F26A66"/>
    <w:rsid w:val="00F37236"/>
    <w:rsid w:val="00F43E94"/>
    <w:rsid w:val="00F550F0"/>
    <w:rsid w:val="00F61F46"/>
    <w:rsid w:val="00F713C9"/>
    <w:rsid w:val="00F73BE0"/>
    <w:rsid w:val="00F7530B"/>
    <w:rsid w:val="00F76014"/>
    <w:rsid w:val="00F80137"/>
    <w:rsid w:val="00F84A87"/>
    <w:rsid w:val="00F86013"/>
    <w:rsid w:val="00F9269F"/>
    <w:rsid w:val="00F92A37"/>
    <w:rsid w:val="00F92BAD"/>
    <w:rsid w:val="00F959B3"/>
    <w:rsid w:val="00F96969"/>
    <w:rsid w:val="00FA50E7"/>
    <w:rsid w:val="00FA56C5"/>
    <w:rsid w:val="00FB3A2C"/>
    <w:rsid w:val="00FD53CD"/>
    <w:rsid w:val="00FD7EDE"/>
    <w:rsid w:val="00FE2A21"/>
    <w:rsid w:val="00FF30F3"/>
    <w:rsid w:val="00FF3903"/>
    <w:rsid w:val="00FF75E4"/>
    <w:rsid w:val="012F1D14"/>
    <w:rsid w:val="013A05B2"/>
    <w:rsid w:val="015E5BE2"/>
    <w:rsid w:val="016622DC"/>
    <w:rsid w:val="016E7DE6"/>
    <w:rsid w:val="017165B7"/>
    <w:rsid w:val="01742C2F"/>
    <w:rsid w:val="01B3097E"/>
    <w:rsid w:val="01DC41A2"/>
    <w:rsid w:val="02087B90"/>
    <w:rsid w:val="021533E7"/>
    <w:rsid w:val="024A0BB7"/>
    <w:rsid w:val="024D6B3D"/>
    <w:rsid w:val="02502671"/>
    <w:rsid w:val="0268703D"/>
    <w:rsid w:val="027313B4"/>
    <w:rsid w:val="027C5D9F"/>
    <w:rsid w:val="02921610"/>
    <w:rsid w:val="02A04535"/>
    <w:rsid w:val="03265DF9"/>
    <w:rsid w:val="033D67BA"/>
    <w:rsid w:val="03724624"/>
    <w:rsid w:val="039414A0"/>
    <w:rsid w:val="03CE59FA"/>
    <w:rsid w:val="03E62336"/>
    <w:rsid w:val="04161281"/>
    <w:rsid w:val="04246B57"/>
    <w:rsid w:val="04740223"/>
    <w:rsid w:val="048B6046"/>
    <w:rsid w:val="04AE18D1"/>
    <w:rsid w:val="04C01618"/>
    <w:rsid w:val="04C07F33"/>
    <w:rsid w:val="04C95F87"/>
    <w:rsid w:val="04D01F73"/>
    <w:rsid w:val="04DE740F"/>
    <w:rsid w:val="051C7496"/>
    <w:rsid w:val="052878D5"/>
    <w:rsid w:val="054C3101"/>
    <w:rsid w:val="05876355"/>
    <w:rsid w:val="05921402"/>
    <w:rsid w:val="05AF704C"/>
    <w:rsid w:val="05F20D00"/>
    <w:rsid w:val="06021ED4"/>
    <w:rsid w:val="060840F2"/>
    <w:rsid w:val="066E6C62"/>
    <w:rsid w:val="069D4616"/>
    <w:rsid w:val="072A7934"/>
    <w:rsid w:val="07550729"/>
    <w:rsid w:val="076525C6"/>
    <w:rsid w:val="076741AC"/>
    <w:rsid w:val="077869E0"/>
    <w:rsid w:val="07CF48E9"/>
    <w:rsid w:val="082C4FE6"/>
    <w:rsid w:val="08342F9B"/>
    <w:rsid w:val="083565B6"/>
    <w:rsid w:val="087E5720"/>
    <w:rsid w:val="08836983"/>
    <w:rsid w:val="0889727B"/>
    <w:rsid w:val="08A27A6C"/>
    <w:rsid w:val="08C23B9D"/>
    <w:rsid w:val="08DA1F4C"/>
    <w:rsid w:val="08DC3C7C"/>
    <w:rsid w:val="08F94BF7"/>
    <w:rsid w:val="08FE4354"/>
    <w:rsid w:val="090708A4"/>
    <w:rsid w:val="090C21F8"/>
    <w:rsid w:val="094E4851"/>
    <w:rsid w:val="0951103A"/>
    <w:rsid w:val="09586AA8"/>
    <w:rsid w:val="09652EA6"/>
    <w:rsid w:val="09760000"/>
    <w:rsid w:val="09C81D90"/>
    <w:rsid w:val="09CA7657"/>
    <w:rsid w:val="0A193D23"/>
    <w:rsid w:val="0A1B3937"/>
    <w:rsid w:val="0A493961"/>
    <w:rsid w:val="0A5C453D"/>
    <w:rsid w:val="0A854E82"/>
    <w:rsid w:val="0AB074D5"/>
    <w:rsid w:val="0AB364FC"/>
    <w:rsid w:val="0AB841A2"/>
    <w:rsid w:val="0AC45714"/>
    <w:rsid w:val="0B242B88"/>
    <w:rsid w:val="0B340293"/>
    <w:rsid w:val="0B4E7969"/>
    <w:rsid w:val="0B517042"/>
    <w:rsid w:val="0B710C80"/>
    <w:rsid w:val="0B7E3B32"/>
    <w:rsid w:val="0BB41972"/>
    <w:rsid w:val="0BD15E1C"/>
    <w:rsid w:val="0C547201"/>
    <w:rsid w:val="0CA5180B"/>
    <w:rsid w:val="0D046532"/>
    <w:rsid w:val="0D0563A6"/>
    <w:rsid w:val="0D1321C5"/>
    <w:rsid w:val="0D570189"/>
    <w:rsid w:val="0D8D29CB"/>
    <w:rsid w:val="0D8E6D9F"/>
    <w:rsid w:val="0DC34C5E"/>
    <w:rsid w:val="0DC509E2"/>
    <w:rsid w:val="0DDC6205"/>
    <w:rsid w:val="0E066C6A"/>
    <w:rsid w:val="0E142567"/>
    <w:rsid w:val="0E2D7D0A"/>
    <w:rsid w:val="0E321A98"/>
    <w:rsid w:val="0E4A51C3"/>
    <w:rsid w:val="0E5C239D"/>
    <w:rsid w:val="0E8F593E"/>
    <w:rsid w:val="0EAD24BC"/>
    <w:rsid w:val="0ED632F9"/>
    <w:rsid w:val="0ED63FC4"/>
    <w:rsid w:val="0EE82D32"/>
    <w:rsid w:val="0EFE3455"/>
    <w:rsid w:val="0F335964"/>
    <w:rsid w:val="0F413CC2"/>
    <w:rsid w:val="0F4B6104"/>
    <w:rsid w:val="0F573FEB"/>
    <w:rsid w:val="0F6C1115"/>
    <w:rsid w:val="0F7F59AB"/>
    <w:rsid w:val="0F8C5F79"/>
    <w:rsid w:val="0F9718DF"/>
    <w:rsid w:val="0FBC59BE"/>
    <w:rsid w:val="0FCB77DB"/>
    <w:rsid w:val="0FE10DAC"/>
    <w:rsid w:val="0FE23AEA"/>
    <w:rsid w:val="102D29AF"/>
    <w:rsid w:val="10757348"/>
    <w:rsid w:val="108D5B17"/>
    <w:rsid w:val="10C77FA2"/>
    <w:rsid w:val="11252668"/>
    <w:rsid w:val="113079C3"/>
    <w:rsid w:val="113B73FF"/>
    <w:rsid w:val="11442E1B"/>
    <w:rsid w:val="11584179"/>
    <w:rsid w:val="115B4262"/>
    <w:rsid w:val="11A0472E"/>
    <w:rsid w:val="11A21785"/>
    <w:rsid w:val="11A27430"/>
    <w:rsid w:val="11D34725"/>
    <w:rsid w:val="11EE2152"/>
    <w:rsid w:val="1207103D"/>
    <w:rsid w:val="12644C3F"/>
    <w:rsid w:val="12746FD2"/>
    <w:rsid w:val="127A2CB8"/>
    <w:rsid w:val="128665A0"/>
    <w:rsid w:val="129161D9"/>
    <w:rsid w:val="12BE2B7A"/>
    <w:rsid w:val="12BE448B"/>
    <w:rsid w:val="12CA33CF"/>
    <w:rsid w:val="12EC4B85"/>
    <w:rsid w:val="13264E01"/>
    <w:rsid w:val="133E1B96"/>
    <w:rsid w:val="13816662"/>
    <w:rsid w:val="138B3741"/>
    <w:rsid w:val="1398331A"/>
    <w:rsid w:val="13A53263"/>
    <w:rsid w:val="13B3510C"/>
    <w:rsid w:val="13F77B63"/>
    <w:rsid w:val="14575AE1"/>
    <w:rsid w:val="14C411F9"/>
    <w:rsid w:val="15422BDE"/>
    <w:rsid w:val="1559032B"/>
    <w:rsid w:val="15681628"/>
    <w:rsid w:val="157F5EC2"/>
    <w:rsid w:val="15FC2B6A"/>
    <w:rsid w:val="160F5722"/>
    <w:rsid w:val="165C44C2"/>
    <w:rsid w:val="16650FFB"/>
    <w:rsid w:val="166A5B8B"/>
    <w:rsid w:val="16793ECB"/>
    <w:rsid w:val="168129A1"/>
    <w:rsid w:val="16E65882"/>
    <w:rsid w:val="16EA01F3"/>
    <w:rsid w:val="16EC0339"/>
    <w:rsid w:val="16FE2C7D"/>
    <w:rsid w:val="17400EF1"/>
    <w:rsid w:val="17485BB5"/>
    <w:rsid w:val="17666976"/>
    <w:rsid w:val="177D78D1"/>
    <w:rsid w:val="179A3E7C"/>
    <w:rsid w:val="17D42FA4"/>
    <w:rsid w:val="17DF7573"/>
    <w:rsid w:val="180469A8"/>
    <w:rsid w:val="181351EF"/>
    <w:rsid w:val="182A4773"/>
    <w:rsid w:val="18950986"/>
    <w:rsid w:val="18B161ED"/>
    <w:rsid w:val="18C15C1F"/>
    <w:rsid w:val="18D865D0"/>
    <w:rsid w:val="19012763"/>
    <w:rsid w:val="19526877"/>
    <w:rsid w:val="19531A65"/>
    <w:rsid w:val="19752D03"/>
    <w:rsid w:val="19B2356A"/>
    <w:rsid w:val="19E45635"/>
    <w:rsid w:val="19FC4926"/>
    <w:rsid w:val="1A0C4C78"/>
    <w:rsid w:val="1A45061F"/>
    <w:rsid w:val="1A490533"/>
    <w:rsid w:val="1A735EB0"/>
    <w:rsid w:val="1AB57F71"/>
    <w:rsid w:val="1AE00301"/>
    <w:rsid w:val="1AE01D03"/>
    <w:rsid w:val="1B42527F"/>
    <w:rsid w:val="1B4625AA"/>
    <w:rsid w:val="1B52666E"/>
    <w:rsid w:val="1B9D3D7D"/>
    <w:rsid w:val="1C0C0F5F"/>
    <w:rsid w:val="1C1B5646"/>
    <w:rsid w:val="1C225877"/>
    <w:rsid w:val="1C355E4B"/>
    <w:rsid w:val="1C563D7D"/>
    <w:rsid w:val="1C611947"/>
    <w:rsid w:val="1C851DBC"/>
    <w:rsid w:val="1C8C08A5"/>
    <w:rsid w:val="1C923460"/>
    <w:rsid w:val="1C9F07A2"/>
    <w:rsid w:val="1CC56758"/>
    <w:rsid w:val="1CCA3FD1"/>
    <w:rsid w:val="1CE90391"/>
    <w:rsid w:val="1CFF7F84"/>
    <w:rsid w:val="1D1D3DCB"/>
    <w:rsid w:val="1D3D1EA9"/>
    <w:rsid w:val="1D5D4251"/>
    <w:rsid w:val="1D687165"/>
    <w:rsid w:val="1D6923E1"/>
    <w:rsid w:val="1DA34DD1"/>
    <w:rsid w:val="1DDE6093"/>
    <w:rsid w:val="1DFE55B6"/>
    <w:rsid w:val="1E0740D4"/>
    <w:rsid w:val="1E2858CB"/>
    <w:rsid w:val="1E4F4F07"/>
    <w:rsid w:val="1E641DBE"/>
    <w:rsid w:val="1E6D71D7"/>
    <w:rsid w:val="1EAE7845"/>
    <w:rsid w:val="1EDE0EF1"/>
    <w:rsid w:val="1EEE2B42"/>
    <w:rsid w:val="1EEE33DB"/>
    <w:rsid w:val="1EFB35C3"/>
    <w:rsid w:val="1F0B7BF4"/>
    <w:rsid w:val="1F152A7A"/>
    <w:rsid w:val="1F2A0A8F"/>
    <w:rsid w:val="1F9F70F6"/>
    <w:rsid w:val="1FF13C5E"/>
    <w:rsid w:val="200C0A75"/>
    <w:rsid w:val="202433AE"/>
    <w:rsid w:val="205D3BE6"/>
    <w:rsid w:val="209778A9"/>
    <w:rsid w:val="20D83138"/>
    <w:rsid w:val="20DF4FB4"/>
    <w:rsid w:val="20EF25FF"/>
    <w:rsid w:val="214B359F"/>
    <w:rsid w:val="2172398A"/>
    <w:rsid w:val="21867652"/>
    <w:rsid w:val="21BF76D6"/>
    <w:rsid w:val="21CE7CF8"/>
    <w:rsid w:val="21E33D3F"/>
    <w:rsid w:val="21E740B7"/>
    <w:rsid w:val="226664E1"/>
    <w:rsid w:val="2318643B"/>
    <w:rsid w:val="233414E7"/>
    <w:rsid w:val="233449DE"/>
    <w:rsid w:val="23351E5E"/>
    <w:rsid w:val="234C4337"/>
    <w:rsid w:val="23863CED"/>
    <w:rsid w:val="23BB406A"/>
    <w:rsid w:val="23D04F68"/>
    <w:rsid w:val="23D46BC3"/>
    <w:rsid w:val="23E8478D"/>
    <w:rsid w:val="23F7144A"/>
    <w:rsid w:val="23FF3DB1"/>
    <w:rsid w:val="241412F8"/>
    <w:rsid w:val="241A69D6"/>
    <w:rsid w:val="24374AB1"/>
    <w:rsid w:val="243F7F9C"/>
    <w:rsid w:val="2486424E"/>
    <w:rsid w:val="24A74D47"/>
    <w:rsid w:val="24B614ED"/>
    <w:rsid w:val="24C9561E"/>
    <w:rsid w:val="24CF6FCD"/>
    <w:rsid w:val="2510374A"/>
    <w:rsid w:val="252C2672"/>
    <w:rsid w:val="254C5F8F"/>
    <w:rsid w:val="25883463"/>
    <w:rsid w:val="25D51BCD"/>
    <w:rsid w:val="25FB4A9B"/>
    <w:rsid w:val="260A5B12"/>
    <w:rsid w:val="267D76CC"/>
    <w:rsid w:val="26931E3C"/>
    <w:rsid w:val="26A45816"/>
    <w:rsid w:val="26C03072"/>
    <w:rsid w:val="26C260D6"/>
    <w:rsid w:val="26EF21E0"/>
    <w:rsid w:val="27187F74"/>
    <w:rsid w:val="2729330D"/>
    <w:rsid w:val="272E30DD"/>
    <w:rsid w:val="272F01F7"/>
    <w:rsid w:val="27AA51F6"/>
    <w:rsid w:val="27C60B5C"/>
    <w:rsid w:val="27DF3E1A"/>
    <w:rsid w:val="281318C7"/>
    <w:rsid w:val="281C3B30"/>
    <w:rsid w:val="28282C85"/>
    <w:rsid w:val="282F2496"/>
    <w:rsid w:val="283C1D7D"/>
    <w:rsid w:val="285F7471"/>
    <w:rsid w:val="28837513"/>
    <w:rsid w:val="28954959"/>
    <w:rsid w:val="28AB7D51"/>
    <w:rsid w:val="291A381D"/>
    <w:rsid w:val="292D0CF6"/>
    <w:rsid w:val="29932CBF"/>
    <w:rsid w:val="29AB656F"/>
    <w:rsid w:val="29E9384B"/>
    <w:rsid w:val="2A475858"/>
    <w:rsid w:val="2A6F3251"/>
    <w:rsid w:val="2A726D79"/>
    <w:rsid w:val="2A831211"/>
    <w:rsid w:val="2A9E122B"/>
    <w:rsid w:val="2ABA052A"/>
    <w:rsid w:val="2ABA5EB5"/>
    <w:rsid w:val="2ABC4B61"/>
    <w:rsid w:val="2AC12FDA"/>
    <w:rsid w:val="2AF760FE"/>
    <w:rsid w:val="2B4B69EB"/>
    <w:rsid w:val="2B4D16E3"/>
    <w:rsid w:val="2B5C7036"/>
    <w:rsid w:val="2B6803A6"/>
    <w:rsid w:val="2B6B21A8"/>
    <w:rsid w:val="2BBC65EB"/>
    <w:rsid w:val="2BDB0A04"/>
    <w:rsid w:val="2BDE1B9F"/>
    <w:rsid w:val="2BE7259C"/>
    <w:rsid w:val="2BF7151F"/>
    <w:rsid w:val="2C1A1476"/>
    <w:rsid w:val="2C41083C"/>
    <w:rsid w:val="2C842D93"/>
    <w:rsid w:val="2C866CDA"/>
    <w:rsid w:val="2CA060C3"/>
    <w:rsid w:val="2CA86A82"/>
    <w:rsid w:val="2CD564E0"/>
    <w:rsid w:val="2CF47537"/>
    <w:rsid w:val="2CFF1D81"/>
    <w:rsid w:val="2D0A61C5"/>
    <w:rsid w:val="2D0C1B61"/>
    <w:rsid w:val="2D1345C2"/>
    <w:rsid w:val="2D1B6303"/>
    <w:rsid w:val="2D2B6307"/>
    <w:rsid w:val="2D39592C"/>
    <w:rsid w:val="2D3E1194"/>
    <w:rsid w:val="2D502B5B"/>
    <w:rsid w:val="2D5770F2"/>
    <w:rsid w:val="2D8D3E37"/>
    <w:rsid w:val="2D9505CE"/>
    <w:rsid w:val="2DA52FC1"/>
    <w:rsid w:val="2E045A45"/>
    <w:rsid w:val="2E1B60AA"/>
    <w:rsid w:val="2E486A00"/>
    <w:rsid w:val="2E615BE6"/>
    <w:rsid w:val="2E6D73B3"/>
    <w:rsid w:val="2E742A24"/>
    <w:rsid w:val="2E817EE1"/>
    <w:rsid w:val="2EC3632C"/>
    <w:rsid w:val="2EEA2AFB"/>
    <w:rsid w:val="2EED601D"/>
    <w:rsid w:val="2F2B5748"/>
    <w:rsid w:val="2F604B1D"/>
    <w:rsid w:val="2F924552"/>
    <w:rsid w:val="2FC7666E"/>
    <w:rsid w:val="302C41DD"/>
    <w:rsid w:val="30410098"/>
    <w:rsid w:val="305B2D2A"/>
    <w:rsid w:val="306E2404"/>
    <w:rsid w:val="30AA4798"/>
    <w:rsid w:val="30D50061"/>
    <w:rsid w:val="30D62CFC"/>
    <w:rsid w:val="30E102AD"/>
    <w:rsid w:val="30F35667"/>
    <w:rsid w:val="312B6357"/>
    <w:rsid w:val="31844D1C"/>
    <w:rsid w:val="31886E82"/>
    <w:rsid w:val="318A7300"/>
    <w:rsid w:val="31B30F5B"/>
    <w:rsid w:val="31B94000"/>
    <w:rsid w:val="31CB6D6E"/>
    <w:rsid w:val="31F12C79"/>
    <w:rsid w:val="32456583"/>
    <w:rsid w:val="32844C99"/>
    <w:rsid w:val="328C6E50"/>
    <w:rsid w:val="32B01500"/>
    <w:rsid w:val="32B761E0"/>
    <w:rsid w:val="32FA69E6"/>
    <w:rsid w:val="33012AC3"/>
    <w:rsid w:val="330A7FE5"/>
    <w:rsid w:val="33235719"/>
    <w:rsid w:val="334D2131"/>
    <w:rsid w:val="33682C0F"/>
    <w:rsid w:val="33755E0E"/>
    <w:rsid w:val="337C6572"/>
    <w:rsid w:val="3381680B"/>
    <w:rsid w:val="33B51A84"/>
    <w:rsid w:val="33CD5020"/>
    <w:rsid w:val="33D95A46"/>
    <w:rsid w:val="33DB2784"/>
    <w:rsid w:val="33E53C74"/>
    <w:rsid w:val="33F46A50"/>
    <w:rsid w:val="344D7F0F"/>
    <w:rsid w:val="344F31D2"/>
    <w:rsid w:val="346E1EF0"/>
    <w:rsid w:val="346E74AE"/>
    <w:rsid w:val="348E47AF"/>
    <w:rsid w:val="34953834"/>
    <w:rsid w:val="34A61710"/>
    <w:rsid w:val="34B2302B"/>
    <w:rsid w:val="34CB0FC9"/>
    <w:rsid w:val="34D3371D"/>
    <w:rsid w:val="34E0384D"/>
    <w:rsid w:val="35284C04"/>
    <w:rsid w:val="35345A51"/>
    <w:rsid w:val="354C30B8"/>
    <w:rsid w:val="35AF47F4"/>
    <w:rsid w:val="35AF6219"/>
    <w:rsid w:val="35C87F63"/>
    <w:rsid w:val="35DD400D"/>
    <w:rsid w:val="35E65ED7"/>
    <w:rsid w:val="35F8036E"/>
    <w:rsid w:val="361C62C8"/>
    <w:rsid w:val="368C11C2"/>
    <w:rsid w:val="36933FF0"/>
    <w:rsid w:val="36FA3FCF"/>
    <w:rsid w:val="370A0E0F"/>
    <w:rsid w:val="37332B19"/>
    <w:rsid w:val="3734127A"/>
    <w:rsid w:val="374D6BA3"/>
    <w:rsid w:val="376E3B88"/>
    <w:rsid w:val="379F6D23"/>
    <w:rsid w:val="381821A7"/>
    <w:rsid w:val="382A5893"/>
    <w:rsid w:val="385C08AA"/>
    <w:rsid w:val="388F0AF6"/>
    <w:rsid w:val="389C202B"/>
    <w:rsid w:val="38CA5FD2"/>
    <w:rsid w:val="39084176"/>
    <w:rsid w:val="39497120"/>
    <w:rsid w:val="396F614D"/>
    <w:rsid w:val="397364D2"/>
    <w:rsid w:val="399F745E"/>
    <w:rsid w:val="39C27DFD"/>
    <w:rsid w:val="39D37108"/>
    <w:rsid w:val="39E51645"/>
    <w:rsid w:val="39EB543D"/>
    <w:rsid w:val="3A1A4C10"/>
    <w:rsid w:val="3A346BAD"/>
    <w:rsid w:val="3A3C331A"/>
    <w:rsid w:val="3A600553"/>
    <w:rsid w:val="3AB52136"/>
    <w:rsid w:val="3AFD4048"/>
    <w:rsid w:val="3AFE019B"/>
    <w:rsid w:val="3B2F1CAC"/>
    <w:rsid w:val="3B442ED0"/>
    <w:rsid w:val="3B4C0F20"/>
    <w:rsid w:val="3B5424B5"/>
    <w:rsid w:val="3B8003D1"/>
    <w:rsid w:val="3B834B9E"/>
    <w:rsid w:val="3BB34176"/>
    <w:rsid w:val="3BE349ED"/>
    <w:rsid w:val="3BF011D2"/>
    <w:rsid w:val="3BF628CD"/>
    <w:rsid w:val="3BFB058A"/>
    <w:rsid w:val="3C503F21"/>
    <w:rsid w:val="3C614788"/>
    <w:rsid w:val="3C6978B0"/>
    <w:rsid w:val="3C6C0E76"/>
    <w:rsid w:val="3C763ECE"/>
    <w:rsid w:val="3C94187F"/>
    <w:rsid w:val="3CAA7EE3"/>
    <w:rsid w:val="3CBC3E83"/>
    <w:rsid w:val="3CEB33F8"/>
    <w:rsid w:val="3CED261B"/>
    <w:rsid w:val="3CEF75A5"/>
    <w:rsid w:val="3D020F03"/>
    <w:rsid w:val="3D343993"/>
    <w:rsid w:val="3D3B124C"/>
    <w:rsid w:val="3D423393"/>
    <w:rsid w:val="3D68358F"/>
    <w:rsid w:val="3D801355"/>
    <w:rsid w:val="3D872EE4"/>
    <w:rsid w:val="3DB0734E"/>
    <w:rsid w:val="3DBB2F7F"/>
    <w:rsid w:val="3DC462DA"/>
    <w:rsid w:val="3DC473D1"/>
    <w:rsid w:val="3DE317EA"/>
    <w:rsid w:val="3DF633C5"/>
    <w:rsid w:val="3E1675C3"/>
    <w:rsid w:val="3E6E464D"/>
    <w:rsid w:val="3F104BA9"/>
    <w:rsid w:val="3F3B4E37"/>
    <w:rsid w:val="3F7C696E"/>
    <w:rsid w:val="3F836EDA"/>
    <w:rsid w:val="3FB618A1"/>
    <w:rsid w:val="3FD22F27"/>
    <w:rsid w:val="3FFA5C64"/>
    <w:rsid w:val="40275AB8"/>
    <w:rsid w:val="40561CA0"/>
    <w:rsid w:val="40566CE8"/>
    <w:rsid w:val="40762F92"/>
    <w:rsid w:val="40B5613B"/>
    <w:rsid w:val="40C43AA5"/>
    <w:rsid w:val="40C917EE"/>
    <w:rsid w:val="40D54704"/>
    <w:rsid w:val="40DA7A20"/>
    <w:rsid w:val="40FE7D2C"/>
    <w:rsid w:val="410D3D4D"/>
    <w:rsid w:val="411B49B8"/>
    <w:rsid w:val="412607A3"/>
    <w:rsid w:val="413B43CA"/>
    <w:rsid w:val="418E2CFA"/>
    <w:rsid w:val="419C52BA"/>
    <w:rsid w:val="41A57AFE"/>
    <w:rsid w:val="41B5726F"/>
    <w:rsid w:val="42417FC5"/>
    <w:rsid w:val="42AA319B"/>
    <w:rsid w:val="42E2702F"/>
    <w:rsid w:val="42FF33D9"/>
    <w:rsid w:val="43003913"/>
    <w:rsid w:val="43036368"/>
    <w:rsid w:val="430F6D8B"/>
    <w:rsid w:val="435A499F"/>
    <w:rsid w:val="435C5F89"/>
    <w:rsid w:val="438B73CF"/>
    <w:rsid w:val="4392537B"/>
    <w:rsid w:val="439B7EF0"/>
    <w:rsid w:val="43A14661"/>
    <w:rsid w:val="43BF28C2"/>
    <w:rsid w:val="43FC516F"/>
    <w:rsid w:val="44020D16"/>
    <w:rsid w:val="440305EA"/>
    <w:rsid w:val="44133C6B"/>
    <w:rsid w:val="44330ECF"/>
    <w:rsid w:val="443C435F"/>
    <w:rsid w:val="443F2177"/>
    <w:rsid w:val="443F7874"/>
    <w:rsid w:val="447A6AFE"/>
    <w:rsid w:val="44845BED"/>
    <w:rsid w:val="448607B6"/>
    <w:rsid w:val="449B23FA"/>
    <w:rsid w:val="449D6124"/>
    <w:rsid w:val="44C92313"/>
    <w:rsid w:val="44D13039"/>
    <w:rsid w:val="44D47F29"/>
    <w:rsid w:val="45080767"/>
    <w:rsid w:val="4532680A"/>
    <w:rsid w:val="455C18B5"/>
    <w:rsid w:val="45723C79"/>
    <w:rsid w:val="458D1B0B"/>
    <w:rsid w:val="45926AA5"/>
    <w:rsid w:val="459C70DC"/>
    <w:rsid w:val="45A07B00"/>
    <w:rsid w:val="45C1250B"/>
    <w:rsid w:val="45ED10D8"/>
    <w:rsid w:val="463A50D8"/>
    <w:rsid w:val="464C40B9"/>
    <w:rsid w:val="467C117A"/>
    <w:rsid w:val="469B06E9"/>
    <w:rsid w:val="46CC5151"/>
    <w:rsid w:val="47382607"/>
    <w:rsid w:val="474357EA"/>
    <w:rsid w:val="47770DC3"/>
    <w:rsid w:val="47856F30"/>
    <w:rsid w:val="47961EA1"/>
    <w:rsid w:val="47BA3A90"/>
    <w:rsid w:val="47D92B9D"/>
    <w:rsid w:val="47E1475E"/>
    <w:rsid w:val="48096332"/>
    <w:rsid w:val="486F547F"/>
    <w:rsid w:val="4873382E"/>
    <w:rsid w:val="488878E1"/>
    <w:rsid w:val="48A64365"/>
    <w:rsid w:val="48AB7349"/>
    <w:rsid w:val="48FE5C03"/>
    <w:rsid w:val="491B3EF6"/>
    <w:rsid w:val="49232674"/>
    <w:rsid w:val="496473F6"/>
    <w:rsid w:val="497C4575"/>
    <w:rsid w:val="49891591"/>
    <w:rsid w:val="49A81A17"/>
    <w:rsid w:val="49D56585"/>
    <w:rsid w:val="4A065228"/>
    <w:rsid w:val="4A171AC3"/>
    <w:rsid w:val="4A2A0B3D"/>
    <w:rsid w:val="4A373913"/>
    <w:rsid w:val="4A5C458B"/>
    <w:rsid w:val="4A630776"/>
    <w:rsid w:val="4A6902EC"/>
    <w:rsid w:val="4AA04DE4"/>
    <w:rsid w:val="4ABC151E"/>
    <w:rsid w:val="4AF611AD"/>
    <w:rsid w:val="4AF8171A"/>
    <w:rsid w:val="4B0177A4"/>
    <w:rsid w:val="4B383A91"/>
    <w:rsid w:val="4C0C6166"/>
    <w:rsid w:val="4C4B28A3"/>
    <w:rsid w:val="4C61133F"/>
    <w:rsid w:val="4C7D53DD"/>
    <w:rsid w:val="4C9D1A9E"/>
    <w:rsid w:val="4C9D3105"/>
    <w:rsid w:val="4CA3070E"/>
    <w:rsid w:val="4CB8371B"/>
    <w:rsid w:val="4D3B2BA3"/>
    <w:rsid w:val="4D447CA9"/>
    <w:rsid w:val="4D6E7E1A"/>
    <w:rsid w:val="4DAF5485"/>
    <w:rsid w:val="4DB725BD"/>
    <w:rsid w:val="4DF314D2"/>
    <w:rsid w:val="4E102281"/>
    <w:rsid w:val="4E195301"/>
    <w:rsid w:val="4E3441C2"/>
    <w:rsid w:val="4E4C1E6E"/>
    <w:rsid w:val="4E8057C9"/>
    <w:rsid w:val="4EAA3F5C"/>
    <w:rsid w:val="4EDF7F5E"/>
    <w:rsid w:val="4F047361"/>
    <w:rsid w:val="4F312C40"/>
    <w:rsid w:val="4F7C3166"/>
    <w:rsid w:val="4F8159E6"/>
    <w:rsid w:val="4F860A4D"/>
    <w:rsid w:val="4F8E543A"/>
    <w:rsid w:val="4FE81398"/>
    <w:rsid w:val="4FF0003C"/>
    <w:rsid w:val="4FF9220F"/>
    <w:rsid w:val="4FFD4F2C"/>
    <w:rsid w:val="50625DF2"/>
    <w:rsid w:val="508577A9"/>
    <w:rsid w:val="50901457"/>
    <w:rsid w:val="50D43EE3"/>
    <w:rsid w:val="50F82467"/>
    <w:rsid w:val="5108612C"/>
    <w:rsid w:val="511A24F6"/>
    <w:rsid w:val="516507DA"/>
    <w:rsid w:val="516D354D"/>
    <w:rsid w:val="51B77322"/>
    <w:rsid w:val="520812AE"/>
    <w:rsid w:val="52082CA1"/>
    <w:rsid w:val="520E3537"/>
    <w:rsid w:val="52216249"/>
    <w:rsid w:val="52254DBF"/>
    <w:rsid w:val="522B3178"/>
    <w:rsid w:val="5292739E"/>
    <w:rsid w:val="52D17EC8"/>
    <w:rsid w:val="52DE1206"/>
    <w:rsid w:val="52EF3031"/>
    <w:rsid w:val="530810E0"/>
    <w:rsid w:val="53562602"/>
    <w:rsid w:val="538A5383"/>
    <w:rsid w:val="53D93F8E"/>
    <w:rsid w:val="53F158B7"/>
    <w:rsid w:val="53FD0BB2"/>
    <w:rsid w:val="542E0F03"/>
    <w:rsid w:val="543B592F"/>
    <w:rsid w:val="5447587F"/>
    <w:rsid w:val="545532C4"/>
    <w:rsid w:val="5458228C"/>
    <w:rsid w:val="54785813"/>
    <w:rsid w:val="548263F7"/>
    <w:rsid w:val="549557F3"/>
    <w:rsid w:val="54B55C4B"/>
    <w:rsid w:val="54BB2F47"/>
    <w:rsid w:val="54C165FA"/>
    <w:rsid w:val="55015797"/>
    <w:rsid w:val="555A14B3"/>
    <w:rsid w:val="55630EE8"/>
    <w:rsid w:val="55DD4558"/>
    <w:rsid w:val="55F5289B"/>
    <w:rsid w:val="56050FD9"/>
    <w:rsid w:val="565E7757"/>
    <w:rsid w:val="5662464F"/>
    <w:rsid w:val="566633F0"/>
    <w:rsid w:val="56AC1626"/>
    <w:rsid w:val="56CB5263"/>
    <w:rsid w:val="56E82B5C"/>
    <w:rsid w:val="56F756A9"/>
    <w:rsid w:val="56F91C10"/>
    <w:rsid w:val="56FC53C5"/>
    <w:rsid w:val="578A30A4"/>
    <w:rsid w:val="57AB001C"/>
    <w:rsid w:val="57BF0FBA"/>
    <w:rsid w:val="57C77C99"/>
    <w:rsid w:val="581D569A"/>
    <w:rsid w:val="58342425"/>
    <w:rsid w:val="58673959"/>
    <w:rsid w:val="58705566"/>
    <w:rsid w:val="58963B1F"/>
    <w:rsid w:val="590F1AB3"/>
    <w:rsid w:val="593C016A"/>
    <w:rsid w:val="593E081A"/>
    <w:rsid w:val="596619A9"/>
    <w:rsid w:val="5988716F"/>
    <w:rsid w:val="599F1020"/>
    <w:rsid w:val="59A85B3A"/>
    <w:rsid w:val="59EC76FE"/>
    <w:rsid w:val="5A1D3D5C"/>
    <w:rsid w:val="5A312FEC"/>
    <w:rsid w:val="5A6F5869"/>
    <w:rsid w:val="5AAB7D1A"/>
    <w:rsid w:val="5AEB72EF"/>
    <w:rsid w:val="5B833FFC"/>
    <w:rsid w:val="5BD14DFE"/>
    <w:rsid w:val="5BE32D83"/>
    <w:rsid w:val="5BEF797A"/>
    <w:rsid w:val="5C0948F8"/>
    <w:rsid w:val="5C1F68B2"/>
    <w:rsid w:val="5C413116"/>
    <w:rsid w:val="5C826B51"/>
    <w:rsid w:val="5C855BE8"/>
    <w:rsid w:val="5C9522CF"/>
    <w:rsid w:val="5CA50038"/>
    <w:rsid w:val="5CC7714E"/>
    <w:rsid w:val="5CD165B3"/>
    <w:rsid w:val="5CE04865"/>
    <w:rsid w:val="5D2F0337"/>
    <w:rsid w:val="5D3A07F7"/>
    <w:rsid w:val="5D8E0695"/>
    <w:rsid w:val="5DD2573F"/>
    <w:rsid w:val="5DDB5235"/>
    <w:rsid w:val="5E346930"/>
    <w:rsid w:val="5E3478C6"/>
    <w:rsid w:val="5E7B54E9"/>
    <w:rsid w:val="5E7F18F6"/>
    <w:rsid w:val="5ED6237D"/>
    <w:rsid w:val="5EE906B0"/>
    <w:rsid w:val="5EF17565"/>
    <w:rsid w:val="5F047298"/>
    <w:rsid w:val="5F355A67"/>
    <w:rsid w:val="5F662BB3"/>
    <w:rsid w:val="5F6D1611"/>
    <w:rsid w:val="5FC93D7A"/>
    <w:rsid w:val="6020525F"/>
    <w:rsid w:val="6054424F"/>
    <w:rsid w:val="607874F5"/>
    <w:rsid w:val="60940AF0"/>
    <w:rsid w:val="60D62EB6"/>
    <w:rsid w:val="60D75E5F"/>
    <w:rsid w:val="60E455D3"/>
    <w:rsid w:val="6105554A"/>
    <w:rsid w:val="61862DA0"/>
    <w:rsid w:val="619863BE"/>
    <w:rsid w:val="61B76844"/>
    <w:rsid w:val="61D56414"/>
    <w:rsid w:val="61DB6D9C"/>
    <w:rsid w:val="61F239E9"/>
    <w:rsid w:val="61F47CB7"/>
    <w:rsid w:val="62030D4B"/>
    <w:rsid w:val="620F042E"/>
    <w:rsid w:val="622D408C"/>
    <w:rsid w:val="622D48B0"/>
    <w:rsid w:val="622D7836"/>
    <w:rsid w:val="623C7637"/>
    <w:rsid w:val="62734F7D"/>
    <w:rsid w:val="62A2475E"/>
    <w:rsid w:val="62A72EC4"/>
    <w:rsid w:val="62E02011"/>
    <w:rsid w:val="62E26179"/>
    <w:rsid w:val="62F57253"/>
    <w:rsid w:val="6310115B"/>
    <w:rsid w:val="631E0D82"/>
    <w:rsid w:val="632B3D21"/>
    <w:rsid w:val="633B59A9"/>
    <w:rsid w:val="635A1B7D"/>
    <w:rsid w:val="6369626F"/>
    <w:rsid w:val="639224A0"/>
    <w:rsid w:val="63AE1CCB"/>
    <w:rsid w:val="63C04101"/>
    <w:rsid w:val="64104931"/>
    <w:rsid w:val="641E6CFC"/>
    <w:rsid w:val="642E6ED5"/>
    <w:rsid w:val="646D2242"/>
    <w:rsid w:val="64D20E6E"/>
    <w:rsid w:val="64E84B69"/>
    <w:rsid w:val="65006754"/>
    <w:rsid w:val="651B0181"/>
    <w:rsid w:val="65662483"/>
    <w:rsid w:val="656B1EE0"/>
    <w:rsid w:val="65887B98"/>
    <w:rsid w:val="65C637E4"/>
    <w:rsid w:val="65E816C2"/>
    <w:rsid w:val="66280419"/>
    <w:rsid w:val="663F4BAE"/>
    <w:rsid w:val="667D6E17"/>
    <w:rsid w:val="6686165A"/>
    <w:rsid w:val="66B3099D"/>
    <w:rsid w:val="66BB26F3"/>
    <w:rsid w:val="670A4AE6"/>
    <w:rsid w:val="671B4144"/>
    <w:rsid w:val="67281576"/>
    <w:rsid w:val="675823E1"/>
    <w:rsid w:val="677C06AC"/>
    <w:rsid w:val="678E00BB"/>
    <w:rsid w:val="67947D69"/>
    <w:rsid w:val="679B441E"/>
    <w:rsid w:val="679C25E2"/>
    <w:rsid w:val="68670144"/>
    <w:rsid w:val="68CF4B18"/>
    <w:rsid w:val="68ED3493"/>
    <w:rsid w:val="69107F48"/>
    <w:rsid w:val="6921698A"/>
    <w:rsid w:val="693B6114"/>
    <w:rsid w:val="693E5EAC"/>
    <w:rsid w:val="69605A13"/>
    <w:rsid w:val="698F4E3E"/>
    <w:rsid w:val="69A74846"/>
    <w:rsid w:val="69B75471"/>
    <w:rsid w:val="69E921AE"/>
    <w:rsid w:val="6A0E4E50"/>
    <w:rsid w:val="6A3F1ACC"/>
    <w:rsid w:val="6A5026FB"/>
    <w:rsid w:val="6A675E13"/>
    <w:rsid w:val="6A8E035E"/>
    <w:rsid w:val="6B0B2D08"/>
    <w:rsid w:val="6B1155B9"/>
    <w:rsid w:val="6B2623A6"/>
    <w:rsid w:val="6B6712DB"/>
    <w:rsid w:val="6B842586"/>
    <w:rsid w:val="6B8F4177"/>
    <w:rsid w:val="6C1325D3"/>
    <w:rsid w:val="6C354F35"/>
    <w:rsid w:val="6C3D5722"/>
    <w:rsid w:val="6C594CBF"/>
    <w:rsid w:val="6C6F573A"/>
    <w:rsid w:val="6C722DD5"/>
    <w:rsid w:val="6C97174C"/>
    <w:rsid w:val="6CA36342"/>
    <w:rsid w:val="6CBC7007"/>
    <w:rsid w:val="6CDC54E5"/>
    <w:rsid w:val="6CE455B4"/>
    <w:rsid w:val="6CE8191C"/>
    <w:rsid w:val="6CF05300"/>
    <w:rsid w:val="6D0566E1"/>
    <w:rsid w:val="6D1565AB"/>
    <w:rsid w:val="6D1F6645"/>
    <w:rsid w:val="6D3A657B"/>
    <w:rsid w:val="6D407A67"/>
    <w:rsid w:val="6D62793D"/>
    <w:rsid w:val="6D7A4609"/>
    <w:rsid w:val="6DF25028"/>
    <w:rsid w:val="6E421B8B"/>
    <w:rsid w:val="6E6C30EA"/>
    <w:rsid w:val="6E8A533D"/>
    <w:rsid w:val="6E8B2B16"/>
    <w:rsid w:val="6EA74D9B"/>
    <w:rsid w:val="6EAE1D9E"/>
    <w:rsid w:val="6EAF0DFA"/>
    <w:rsid w:val="6EBB7C2F"/>
    <w:rsid w:val="6EC67C3A"/>
    <w:rsid w:val="6ED8604B"/>
    <w:rsid w:val="6EE07712"/>
    <w:rsid w:val="6F041BA2"/>
    <w:rsid w:val="6F062BB9"/>
    <w:rsid w:val="6F343BCA"/>
    <w:rsid w:val="6F4F205F"/>
    <w:rsid w:val="6F6200B8"/>
    <w:rsid w:val="6F7044D6"/>
    <w:rsid w:val="6F7727A5"/>
    <w:rsid w:val="6F8B501A"/>
    <w:rsid w:val="6F8D491B"/>
    <w:rsid w:val="6FA06B69"/>
    <w:rsid w:val="6FA46382"/>
    <w:rsid w:val="6FB12605"/>
    <w:rsid w:val="6FC00FB9"/>
    <w:rsid w:val="6FC01CCD"/>
    <w:rsid w:val="6FDD099A"/>
    <w:rsid w:val="6FE50A20"/>
    <w:rsid w:val="701761F2"/>
    <w:rsid w:val="702F679B"/>
    <w:rsid w:val="70345D4C"/>
    <w:rsid w:val="70366ACE"/>
    <w:rsid w:val="70453BB5"/>
    <w:rsid w:val="70A44806"/>
    <w:rsid w:val="70A566E0"/>
    <w:rsid w:val="70F55E23"/>
    <w:rsid w:val="710615B3"/>
    <w:rsid w:val="711A3453"/>
    <w:rsid w:val="712F5491"/>
    <w:rsid w:val="714C3C7F"/>
    <w:rsid w:val="715D6778"/>
    <w:rsid w:val="71773EE0"/>
    <w:rsid w:val="719B2D1D"/>
    <w:rsid w:val="71AD1A11"/>
    <w:rsid w:val="71F60AA3"/>
    <w:rsid w:val="72175F2B"/>
    <w:rsid w:val="721B2E1F"/>
    <w:rsid w:val="72274DEF"/>
    <w:rsid w:val="727A6F79"/>
    <w:rsid w:val="72901164"/>
    <w:rsid w:val="72AC72DC"/>
    <w:rsid w:val="72CB77AE"/>
    <w:rsid w:val="72D354A8"/>
    <w:rsid w:val="72DA4DC1"/>
    <w:rsid w:val="72E1630B"/>
    <w:rsid w:val="72FF020B"/>
    <w:rsid w:val="731766A4"/>
    <w:rsid w:val="73183031"/>
    <w:rsid w:val="73327573"/>
    <w:rsid w:val="73AF1A71"/>
    <w:rsid w:val="73D47729"/>
    <w:rsid w:val="74FB2EE1"/>
    <w:rsid w:val="75350E9F"/>
    <w:rsid w:val="75501F15"/>
    <w:rsid w:val="75534D20"/>
    <w:rsid w:val="756D76E6"/>
    <w:rsid w:val="756E1779"/>
    <w:rsid w:val="75812F99"/>
    <w:rsid w:val="75AE2269"/>
    <w:rsid w:val="75B415C0"/>
    <w:rsid w:val="75B52BB5"/>
    <w:rsid w:val="75C31803"/>
    <w:rsid w:val="75C734F5"/>
    <w:rsid w:val="75D73501"/>
    <w:rsid w:val="75DB584D"/>
    <w:rsid w:val="75DF040D"/>
    <w:rsid w:val="761F6833"/>
    <w:rsid w:val="76593148"/>
    <w:rsid w:val="765B3FAF"/>
    <w:rsid w:val="76805946"/>
    <w:rsid w:val="768410EE"/>
    <w:rsid w:val="768F13DC"/>
    <w:rsid w:val="76D07F21"/>
    <w:rsid w:val="77141BAD"/>
    <w:rsid w:val="773504DF"/>
    <w:rsid w:val="776112D4"/>
    <w:rsid w:val="77766CF8"/>
    <w:rsid w:val="77791067"/>
    <w:rsid w:val="778F40EC"/>
    <w:rsid w:val="77CF4B88"/>
    <w:rsid w:val="77EC5EA3"/>
    <w:rsid w:val="77EE2B07"/>
    <w:rsid w:val="781D5D4D"/>
    <w:rsid w:val="783C589D"/>
    <w:rsid w:val="787179F2"/>
    <w:rsid w:val="78D5192C"/>
    <w:rsid w:val="78EC71EA"/>
    <w:rsid w:val="78F375B4"/>
    <w:rsid w:val="790E548B"/>
    <w:rsid w:val="797D46C7"/>
    <w:rsid w:val="79AB7178"/>
    <w:rsid w:val="79B43202"/>
    <w:rsid w:val="79DB5D0D"/>
    <w:rsid w:val="7A002B38"/>
    <w:rsid w:val="7A563F27"/>
    <w:rsid w:val="7A705030"/>
    <w:rsid w:val="7ADE28E1"/>
    <w:rsid w:val="7B046730"/>
    <w:rsid w:val="7B272834"/>
    <w:rsid w:val="7B301B50"/>
    <w:rsid w:val="7B3A4FA7"/>
    <w:rsid w:val="7B705AD3"/>
    <w:rsid w:val="7BB119BC"/>
    <w:rsid w:val="7BC6538D"/>
    <w:rsid w:val="7BD769E6"/>
    <w:rsid w:val="7BDF46BF"/>
    <w:rsid w:val="7BE55E2E"/>
    <w:rsid w:val="7BF40971"/>
    <w:rsid w:val="7C0828FB"/>
    <w:rsid w:val="7C174657"/>
    <w:rsid w:val="7C62440F"/>
    <w:rsid w:val="7C684191"/>
    <w:rsid w:val="7C777B34"/>
    <w:rsid w:val="7C8343E8"/>
    <w:rsid w:val="7CD01A47"/>
    <w:rsid w:val="7CD941B1"/>
    <w:rsid w:val="7CDA772F"/>
    <w:rsid w:val="7D150C8B"/>
    <w:rsid w:val="7D23702C"/>
    <w:rsid w:val="7DA22646"/>
    <w:rsid w:val="7DBE6DB3"/>
    <w:rsid w:val="7DD16A88"/>
    <w:rsid w:val="7E032D9F"/>
    <w:rsid w:val="7E4079E6"/>
    <w:rsid w:val="7E94162E"/>
    <w:rsid w:val="7EE620E5"/>
    <w:rsid w:val="7F014130"/>
    <w:rsid w:val="7F280FE9"/>
    <w:rsid w:val="7F4514D8"/>
    <w:rsid w:val="7F650D6D"/>
    <w:rsid w:val="7F6E067F"/>
    <w:rsid w:val="7F7422E7"/>
    <w:rsid w:val="7F8518D8"/>
    <w:rsid w:val="7F925520"/>
    <w:rsid w:val="7FAA2700"/>
    <w:rsid w:val="7FD1229D"/>
    <w:rsid w:val="7FDD3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964"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link w:val="72"/>
    <w:qFormat/>
    <w:uiPriority w:val="9"/>
    <w:pPr>
      <w:keepNext/>
      <w:overflowPunct w:val="0"/>
      <w:snapToGrid w:val="0"/>
      <w:ind w:firstLine="0" w:firstLineChars="0"/>
      <w:jc w:val="left"/>
      <w:outlineLvl w:val="0"/>
    </w:pPr>
    <w:rPr>
      <w:rFonts w:cs="Times New Roman"/>
      <w:b/>
      <w:bCs/>
      <w:color w:val="000000"/>
      <w:kern w:val="44"/>
      <w:sz w:val="28"/>
      <w:szCs w:val="30"/>
    </w:rPr>
  </w:style>
  <w:style w:type="paragraph" w:styleId="3">
    <w:name w:val="heading 2"/>
    <w:basedOn w:val="1"/>
    <w:next w:val="1"/>
    <w:link w:val="55"/>
    <w:unhideWhenUsed/>
    <w:qFormat/>
    <w:uiPriority w:val="9"/>
    <w:pPr>
      <w:keepNext/>
      <w:keepLines/>
      <w:jc w:val="left"/>
      <w:outlineLvl w:val="1"/>
    </w:pPr>
    <w:rPr>
      <w:rFonts w:cs="Times New Roman"/>
      <w:b/>
      <w:bCs/>
      <w:szCs w:val="32"/>
    </w:rPr>
  </w:style>
  <w:style w:type="paragraph" w:styleId="4">
    <w:name w:val="heading 3"/>
    <w:basedOn w:val="1"/>
    <w:next w:val="1"/>
    <w:link w:val="73"/>
    <w:unhideWhenUsed/>
    <w:qFormat/>
    <w:uiPriority w:val="9"/>
    <w:pPr>
      <w:keepNext/>
      <w:keepLines/>
      <w:jc w:val="left"/>
      <w:outlineLvl w:val="2"/>
    </w:pPr>
    <w:rPr>
      <w:b/>
    </w:rPr>
  </w:style>
  <w:style w:type="paragraph" w:styleId="5">
    <w:name w:val="heading 4"/>
    <w:basedOn w:val="1"/>
    <w:next w:val="1"/>
    <w:link w:val="54"/>
    <w:unhideWhenUsed/>
    <w:qFormat/>
    <w:uiPriority w:val="9"/>
    <w:pPr>
      <w:keepNext/>
      <w:keepLines/>
      <w:spacing w:line="240" w:lineRule="auto"/>
      <w:jc w:val="center"/>
      <w:outlineLvl w:val="3"/>
    </w:pPr>
    <w:rPr>
      <w:b/>
      <w:bCs/>
      <w:szCs w:val="28"/>
    </w:rPr>
  </w:style>
  <w:style w:type="paragraph" w:styleId="6">
    <w:name w:val="heading 5"/>
    <w:basedOn w:val="1"/>
    <w:next w:val="1"/>
    <w:link w:val="56"/>
    <w:qFormat/>
    <w:uiPriority w:val="9"/>
    <w:pPr>
      <w:ind w:left="1180"/>
      <w:outlineLvl w:val="4"/>
    </w:pPr>
    <w:rPr>
      <w:rFonts w:ascii="宋体" w:hAnsi="宋体" w:cs="宋体"/>
      <w:b/>
      <w:bCs/>
      <w:sz w:val="21"/>
      <w:szCs w:val="21"/>
    </w:rPr>
  </w:style>
  <w:style w:type="paragraph" w:styleId="7">
    <w:name w:val="heading 6"/>
    <w:basedOn w:val="1"/>
    <w:next w:val="1"/>
    <w:link w:val="65"/>
    <w:semiHidden/>
    <w:unhideWhenUsed/>
    <w:qFormat/>
    <w:uiPriority w:val="9"/>
    <w:pPr>
      <w:keepNext/>
      <w:keepLines/>
      <w:spacing w:before="40" w:line="278" w:lineRule="auto"/>
      <w:ind w:firstLine="0" w:firstLineChars="0"/>
      <w:jc w:val="left"/>
      <w:outlineLvl w:val="5"/>
    </w:pPr>
    <w:rPr>
      <w:rFonts w:asciiTheme="minorHAnsi" w:hAnsiTheme="minorHAnsi" w:eastAsiaTheme="minorEastAsia" w:cstheme="majorBidi"/>
      <w:b/>
      <w:bCs/>
      <w:color w:val="2E75B6" w:themeColor="accent1" w:themeShade="BF"/>
      <w:sz w:val="22"/>
      <w14:ligatures w14:val="standardContextual"/>
    </w:rPr>
  </w:style>
  <w:style w:type="paragraph" w:styleId="8">
    <w:name w:val="heading 7"/>
    <w:basedOn w:val="1"/>
    <w:next w:val="1"/>
    <w:link w:val="66"/>
    <w:semiHidden/>
    <w:unhideWhenUsed/>
    <w:qFormat/>
    <w:uiPriority w:val="9"/>
    <w:pPr>
      <w:keepNext/>
      <w:keepLines/>
      <w:spacing w:before="40" w:line="278" w:lineRule="auto"/>
      <w:ind w:firstLine="0" w:firstLineChars="0"/>
      <w:jc w:val="left"/>
      <w:outlineLvl w:val="6"/>
    </w:pPr>
    <w:rPr>
      <w:rFonts w:asciiTheme="minorHAnsi" w:hAnsiTheme="minorHAnsi" w:eastAsiaTheme="minorEastAsia" w:cstheme="majorBidi"/>
      <w:b/>
      <w:bCs/>
      <w:color w:val="595959" w:themeColor="text1" w:themeTint="A6"/>
      <w:sz w:val="22"/>
      <w14:textFill>
        <w14:solidFill>
          <w14:schemeClr w14:val="tx1">
            <w14:lumMod w14:val="65000"/>
            <w14:lumOff w14:val="35000"/>
          </w14:schemeClr>
        </w14:solidFill>
      </w14:textFill>
      <w14:ligatures w14:val="standardContextual"/>
    </w:rPr>
  </w:style>
  <w:style w:type="paragraph" w:styleId="9">
    <w:name w:val="heading 8"/>
    <w:basedOn w:val="1"/>
    <w:next w:val="1"/>
    <w:link w:val="67"/>
    <w:semiHidden/>
    <w:unhideWhenUsed/>
    <w:qFormat/>
    <w:uiPriority w:val="9"/>
    <w:pPr>
      <w:keepNext/>
      <w:keepLines/>
      <w:spacing w:line="278" w:lineRule="auto"/>
      <w:ind w:firstLine="0" w:firstLineChars="0"/>
      <w:jc w:val="left"/>
      <w:outlineLvl w:val="7"/>
    </w:pPr>
    <w:rPr>
      <w:rFonts w:asciiTheme="minorHAnsi" w:hAnsiTheme="minorHAnsi" w:eastAsiaTheme="minorEastAsia" w:cstheme="majorBidi"/>
      <w:color w:val="595959" w:themeColor="text1" w:themeTint="A6"/>
      <w:sz w:val="22"/>
      <w14:textFill>
        <w14:solidFill>
          <w14:schemeClr w14:val="tx1">
            <w14:lumMod w14:val="65000"/>
            <w14:lumOff w14:val="35000"/>
          </w14:schemeClr>
        </w14:solidFill>
      </w14:textFill>
      <w14:ligatures w14:val="standardContextual"/>
    </w:rPr>
  </w:style>
  <w:style w:type="paragraph" w:styleId="10">
    <w:name w:val="heading 9"/>
    <w:basedOn w:val="1"/>
    <w:next w:val="1"/>
    <w:link w:val="68"/>
    <w:semiHidden/>
    <w:unhideWhenUsed/>
    <w:qFormat/>
    <w:uiPriority w:val="9"/>
    <w:pPr>
      <w:keepNext/>
      <w:keepLines/>
      <w:spacing w:line="278" w:lineRule="auto"/>
      <w:ind w:firstLine="0" w:firstLineChars="0"/>
      <w:jc w:val="left"/>
      <w:outlineLvl w:val="8"/>
    </w:pPr>
    <w:rPr>
      <w:rFonts w:asciiTheme="minorHAnsi" w:hAnsiTheme="minorHAnsi" w:eastAsiaTheme="majorEastAsia" w:cstheme="majorBidi"/>
      <w:color w:val="595959" w:themeColor="text1" w:themeTint="A6"/>
      <w:sz w:val="22"/>
      <w14:textFill>
        <w14:solidFill>
          <w14:schemeClr w14:val="tx1">
            <w14:lumMod w14:val="65000"/>
            <w14:lumOff w14:val="35000"/>
          </w14:schemeClr>
        </w14:solidFill>
      </w14:textFill>
      <w14:ligatures w14:val="standardContextual"/>
    </w:rPr>
  </w:style>
  <w:style w:type="character" w:default="1" w:styleId="29">
    <w:name w:val="Default Paragraph Font"/>
    <w:semiHidden/>
    <w:unhideWhenUsed/>
    <w:qFormat/>
    <w:uiPriority w:val="1"/>
  </w:style>
  <w:style w:type="table" w:default="1" w:styleId="2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annotation text"/>
    <w:basedOn w:val="1"/>
    <w:link w:val="52"/>
    <w:qFormat/>
    <w:uiPriority w:val="0"/>
    <w:pPr>
      <w:jc w:val="left"/>
    </w:pPr>
  </w:style>
  <w:style w:type="paragraph" w:styleId="12">
    <w:name w:val="Body Text"/>
    <w:basedOn w:val="1"/>
    <w:next w:val="1"/>
    <w:link w:val="70"/>
    <w:qFormat/>
    <w:uiPriority w:val="0"/>
    <w:pPr>
      <w:spacing w:line="240" w:lineRule="auto"/>
      <w:ind w:firstLine="0" w:firstLineChars="0"/>
      <w:jc w:val="center"/>
    </w:pPr>
    <w:rPr>
      <w:b/>
      <w:sz w:val="21"/>
    </w:rPr>
  </w:style>
  <w:style w:type="paragraph" w:styleId="13">
    <w:name w:val="Body Text Indent"/>
    <w:basedOn w:val="1"/>
    <w:link w:val="97"/>
    <w:qFormat/>
    <w:uiPriority w:val="0"/>
    <w:pPr>
      <w:spacing w:after="120"/>
      <w:ind w:left="420" w:leftChars="200"/>
    </w:pPr>
    <w:rPr>
      <w:kern w:val="0"/>
      <w:szCs w:val="20"/>
    </w:rPr>
  </w:style>
  <w:style w:type="paragraph" w:styleId="14">
    <w:name w:val="Plain Text"/>
    <w:basedOn w:val="1"/>
    <w:qFormat/>
    <w:uiPriority w:val="0"/>
    <w:rPr>
      <w:rFonts w:ascii="宋体" w:hAnsi="Courier New" w:cs="Times New Roman"/>
      <w:szCs w:val="22"/>
    </w:rPr>
  </w:style>
  <w:style w:type="paragraph" w:styleId="15">
    <w:name w:val="List Bullet 5"/>
    <w:basedOn w:val="1"/>
    <w:qFormat/>
    <w:uiPriority w:val="0"/>
    <w:pPr>
      <w:numPr>
        <w:ilvl w:val="0"/>
        <w:numId w:val="1"/>
      </w:numPr>
    </w:pPr>
  </w:style>
  <w:style w:type="paragraph" w:styleId="16">
    <w:name w:val="Body Text Indent 2"/>
    <w:basedOn w:val="1"/>
    <w:link w:val="71"/>
    <w:qFormat/>
    <w:uiPriority w:val="0"/>
    <w:pPr>
      <w:spacing w:line="240" w:lineRule="auto"/>
      <w:ind w:left="420" w:leftChars="200"/>
    </w:pPr>
  </w:style>
  <w:style w:type="paragraph" w:styleId="17">
    <w:name w:val="footer"/>
    <w:basedOn w:val="1"/>
    <w:link w:val="64"/>
    <w:qFormat/>
    <w:uiPriority w:val="99"/>
    <w:pPr>
      <w:tabs>
        <w:tab w:val="center" w:pos="4153"/>
        <w:tab w:val="right" w:pos="8306"/>
      </w:tabs>
    </w:pPr>
    <w:rPr>
      <w:rFonts w:ascii="Tahoma" w:hAnsi="Tahoma"/>
      <w:sz w:val="18"/>
      <w:szCs w:val="18"/>
    </w:rPr>
  </w:style>
  <w:style w:type="paragraph" w:styleId="18">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Subtitle"/>
    <w:basedOn w:val="1"/>
    <w:next w:val="1"/>
    <w:link w:val="75"/>
    <w:qFormat/>
    <w:uiPriority w:val="11"/>
    <w:pPr>
      <w:spacing w:after="160" w:line="278" w:lineRule="auto"/>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20">
    <w:name w:val="List"/>
    <w:basedOn w:val="1"/>
    <w:qFormat/>
    <w:uiPriority w:val="0"/>
    <w:pPr>
      <w:spacing w:line="360" w:lineRule="exact"/>
      <w:jc w:val="center"/>
    </w:pPr>
    <w:rPr>
      <w:rFonts w:ascii="仿宋_GB2312" w:eastAsia="仿宋_GB2312"/>
      <w:sz w:val="28"/>
    </w:rPr>
  </w:style>
  <w:style w:type="paragraph" w:styleId="21">
    <w:name w:val="Body Text Indent 3"/>
    <w:basedOn w:val="1"/>
    <w:qFormat/>
    <w:uiPriority w:val="0"/>
    <w:pPr>
      <w:ind w:firstLine="555"/>
    </w:pPr>
    <w:rPr>
      <w:rFonts w:ascii="宋体"/>
      <w:kern w:val="44"/>
    </w:rPr>
  </w:style>
  <w:style w:type="paragraph" w:styleId="22">
    <w:name w:val="Normal (Web)"/>
    <w:basedOn w:val="1"/>
    <w:qFormat/>
    <w:uiPriority w:val="0"/>
    <w:pPr>
      <w:widowControl/>
      <w:spacing w:line="240" w:lineRule="auto"/>
      <w:ind w:firstLine="0" w:firstLineChars="0"/>
      <w:jc w:val="center"/>
    </w:pPr>
    <w:rPr>
      <w:kern w:val="0"/>
      <w:sz w:val="21"/>
      <w:szCs w:val="20"/>
    </w:rPr>
  </w:style>
  <w:style w:type="paragraph" w:styleId="23">
    <w:name w:val="Title"/>
    <w:basedOn w:val="1"/>
    <w:next w:val="1"/>
    <w:link w:val="74"/>
    <w:qFormat/>
    <w:uiPriority w:val="10"/>
    <w:pPr>
      <w:spacing w:before="240" w:after="60"/>
      <w:jc w:val="center"/>
      <w:outlineLvl w:val="0"/>
    </w:pPr>
    <w:rPr>
      <w:rFonts w:asciiTheme="majorHAnsi" w:hAnsiTheme="majorHAnsi" w:cstheme="majorBidi"/>
      <w:b/>
      <w:bCs/>
      <w:sz w:val="32"/>
      <w:szCs w:val="32"/>
    </w:rPr>
  </w:style>
  <w:style w:type="paragraph" w:styleId="24">
    <w:name w:val="annotation subject"/>
    <w:basedOn w:val="11"/>
    <w:next w:val="11"/>
    <w:link w:val="53"/>
    <w:qFormat/>
    <w:uiPriority w:val="0"/>
    <w:rPr>
      <w:b/>
      <w:bCs/>
    </w:rPr>
  </w:style>
  <w:style w:type="paragraph" w:styleId="25">
    <w:name w:val="Body Text First Indent"/>
    <w:basedOn w:val="12"/>
    <w:qFormat/>
    <w:uiPriority w:val="0"/>
    <w:pPr>
      <w:ind w:firstLine="420" w:firstLineChars="100"/>
    </w:pPr>
  </w:style>
  <w:style w:type="paragraph" w:styleId="26">
    <w:name w:val="Body Text First Indent 2"/>
    <w:basedOn w:val="13"/>
    <w:next w:val="16"/>
    <w:qFormat/>
    <w:uiPriority w:val="99"/>
    <w:pPr>
      <w:spacing w:line="240" w:lineRule="auto"/>
      <w:ind w:firstLine="420"/>
    </w:pPr>
    <w:rPr>
      <w:sz w:val="21"/>
      <w:szCs w:val="24"/>
    </w:rPr>
  </w:style>
  <w:style w:type="table" w:styleId="28">
    <w:name w:val="Table Grid"/>
    <w:basedOn w:val="27"/>
    <w:qFormat/>
    <w:uiPriority w:val="5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30">
    <w:name w:val="FollowedHyperlink"/>
    <w:basedOn w:val="29"/>
    <w:unhideWhenUsed/>
    <w:qFormat/>
    <w:uiPriority w:val="99"/>
    <w:rPr>
      <w:color w:val="96607D"/>
      <w:u w:val="single"/>
    </w:rPr>
  </w:style>
  <w:style w:type="character" w:styleId="31">
    <w:name w:val="Hyperlink"/>
    <w:basedOn w:val="29"/>
    <w:unhideWhenUsed/>
    <w:qFormat/>
    <w:uiPriority w:val="99"/>
    <w:rPr>
      <w:color w:val="467886"/>
      <w:u w:val="single"/>
    </w:rPr>
  </w:style>
  <w:style w:type="character" w:styleId="32">
    <w:name w:val="annotation reference"/>
    <w:unhideWhenUsed/>
    <w:qFormat/>
    <w:uiPriority w:val="99"/>
    <w:rPr>
      <w:sz w:val="21"/>
      <w:szCs w:val="21"/>
    </w:rPr>
  </w:style>
  <w:style w:type="paragraph" w:customStyle="1" w:styleId="33">
    <w:name w:val="表格内容"/>
    <w:basedOn w:val="20"/>
    <w:qFormat/>
    <w:uiPriority w:val="0"/>
    <w:pPr>
      <w:overflowPunct w:val="0"/>
      <w:adjustRightInd w:val="0"/>
      <w:spacing w:line="240" w:lineRule="auto"/>
      <w:ind w:firstLine="0" w:firstLineChars="0"/>
      <w:textAlignment w:val="baseline"/>
    </w:pPr>
    <w:rPr>
      <w:rFonts w:ascii="Times New Roman" w:eastAsia="宋体"/>
      <w:kern w:val="0"/>
      <w:sz w:val="21"/>
    </w:rPr>
  </w:style>
  <w:style w:type="paragraph" w:customStyle="1" w:styleId="34">
    <w:name w:val="表格内文字"/>
    <w:basedOn w:val="1"/>
    <w:qFormat/>
    <w:uiPriority w:val="0"/>
    <w:pPr>
      <w:tabs>
        <w:tab w:val="left" w:pos="0"/>
      </w:tabs>
      <w:adjustRightInd w:val="0"/>
      <w:snapToGrid w:val="0"/>
      <w:spacing w:line="240" w:lineRule="auto"/>
      <w:ind w:firstLine="0" w:firstLineChars="0"/>
      <w:jc w:val="center"/>
    </w:pPr>
    <w:rPr>
      <w:rFonts w:cs="Times New Roman"/>
      <w:kern w:val="0"/>
      <w:sz w:val="21"/>
    </w:rPr>
  </w:style>
  <w:style w:type="paragraph" w:customStyle="1" w:styleId="35">
    <w:name w:val="列出段落1"/>
    <w:basedOn w:val="1"/>
    <w:qFormat/>
    <w:uiPriority w:val="0"/>
    <w:pPr>
      <w:ind w:firstLine="420"/>
    </w:pPr>
  </w:style>
  <w:style w:type="paragraph" w:styleId="36">
    <w:name w:val="List Paragraph"/>
    <w:basedOn w:val="1"/>
    <w:unhideWhenUsed/>
    <w:qFormat/>
    <w:uiPriority w:val="34"/>
    <w:pPr>
      <w:ind w:firstLine="420"/>
    </w:pPr>
  </w:style>
  <w:style w:type="paragraph" w:customStyle="1" w:styleId="37">
    <w:name w:val="Table Paragraph"/>
    <w:basedOn w:val="1"/>
    <w:qFormat/>
    <w:uiPriority w:val="1"/>
    <w:pPr>
      <w:jc w:val="center"/>
    </w:pPr>
    <w:rPr>
      <w:rFonts w:ascii="宋体" w:hAnsi="宋体" w:cs="宋体"/>
      <w:lang w:val="zh-CN" w:bidi="zh-CN"/>
    </w:rPr>
  </w:style>
  <w:style w:type="paragraph" w:customStyle="1" w:styleId="38">
    <w:name w:val="表格字体"/>
    <w:basedOn w:val="1"/>
    <w:qFormat/>
    <w:uiPriority w:val="0"/>
    <w:pPr>
      <w:widowControl/>
      <w:spacing w:line="240" w:lineRule="auto"/>
      <w:ind w:firstLine="0" w:firstLineChars="0"/>
      <w:jc w:val="center"/>
    </w:pPr>
    <w:rPr>
      <w:snapToGrid w:val="0"/>
      <w:kern w:val="0"/>
      <w:sz w:val="21"/>
      <w:szCs w:val="21"/>
    </w:rPr>
  </w:style>
  <w:style w:type="paragraph" w:customStyle="1" w:styleId="39">
    <w:name w:val="_Style 2"/>
    <w:basedOn w:val="1"/>
    <w:qFormat/>
    <w:uiPriority w:val="34"/>
    <w:pPr>
      <w:ind w:firstLine="420"/>
    </w:pPr>
    <w:rPr>
      <w:rFonts w:ascii="Calibri" w:hAnsi="Calibri"/>
      <w:szCs w:val="22"/>
    </w:rPr>
  </w:style>
  <w:style w:type="paragraph" w:customStyle="1" w:styleId="4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1">
    <w:name w:val="列表1"/>
    <w:basedOn w:val="1"/>
    <w:qFormat/>
    <w:uiPriority w:val="0"/>
    <w:pPr>
      <w:spacing w:line="400" w:lineRule="exact"/>
      <w:jc w:val="center"/>
    </w:pPr>
    <w:rPr>
      <w:rFonts w:ascii="宋体" w:hAnsi="宋体" w:cs="Times New Roman"/>
      <w:szCs w:val="20"/>
    </w:rPr>
  </w:style>
  <w:style w:type="paragraph" w:customStyle="1" w:styleId="42">
    <w:name w:val="1.表标题"/>
    <w:basedOn w:val="23"/>
    <w:qFormat/>
    <w:uiPriority w:val="0"/>
    <w:pPr>
      <w:spacing w:before="0" w:after="0"/>
      <w:outlineLvl w:val="9"/>
    </w:pPr>
    <w:rPr>
      <w:rFonts w:ascii="Calibri" w:hAnsi="Calibri" w:cs="Times New Roman"/>
      <w:bCs w:val="0"/>
      <w:color w:val="000000"/>
      <w:sz w:val="24"/>
      <w:szCs w:val="20"/>
    </w:rPr>
  </w:style>
  <w:style w:type="paragraph" w:customStyle="1" w:styleId="43">
    <w:name w:val="Default1"/>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4">
    <w:name w:val="表格"/>
    <w:basedOn w:val="1"/>
    <w:next w:val="1"/>
    <w:qFormat/>
    <w:uiPriority w:val="0"/>
    <w:pPr>
      <w:jc w:val="center"/>
    </w:pPr>
  </w:style>
  <w:style w:type="character" w:customStyle="1" w:styleId="45">
    <w:name w:val="apple-style-span"/>
    <w:basedOn w:val="29"/>
    <w:qFormat/>
    <w:uiPriority w:val="0"/>
  </w:style>
  <w:style w:type="paragraph" w:customStyle="1" w:styleId="46">
    <w:name w:val="样式1"/>
    <w:basedOn w:val="1"/>
    <w:qFormat/>
    <w:uiPriority w:val="0"/>
    <w:pPr>
      <w:adjustRightInd w:val="0"/>
      <w:spacing w:line="312" w:lineRule="atLeast"/>
      <w:textAlignment w:val="baseline"/>
    </w:pPr>
    <w:rPr>
      <w:rFonts w:ascii="仿宋_GB2312" w:hAnsi="Alaska" w:cs="Times New Roman"/>
      <w:kern w:val="0"/>
      <w:sz w:val="28"/>
      <w:szCs w:val="20"/>
    </w:rPr>
  </w:style>
  <w:style w:type="paragraph" w:customStyle="1" w:styleId="47">
    <w:name w:val="Other|1"/>
    <w:basedOn w:val="1"/>
    <w:qFormat/>
    <w:uiPriority w:val="0"/>
    <w:pPr>
      <w:jc w:val="center"/>
    </w:pPr>
    <w:rPr>
      <w:rFonts w:ascii="宋体" w:hAnsi="宋体" w:cs="宋体"/>
      <w:sz w:val="20"/>
      <w:szCs w:val="20"/>
      <w:lang w:val="zh-TW" w:eastAsia="zh-TW" w:bidi="zh-TW"/>
    </w:rPr>
  </w:style>
  <w:style w:type="paragraph" w:customStyle="1" w:styleId="48">
    <w:name w:val="01正文"/>
    <w:basedOn w:val="1"/>
    <w:qFormat/>
    <w:uiPriority w:val="0"/>
    <w:pPr>
      <w:autoSpaceDE w:val="0"/>
      <w:autoSpaceDN w:val="0"/>
      <w:adjustRightInd w:val="0"/>
      <w:snapToGrid w:val="0"/>
      <w:ind w:firstLine="480"/>
    </w:pPr>
    <w:rPr>
      <w:kern w:val="0"/>
      <w:lang w:val="zh-CN"/>
    </w:rPr>
  </w:style>
  <w:style w:type="paragraph" w:customStyle="1" w:styleId="49">
    <w:name w:val="新表"/>
    <w:basedOn w:val="1"/>
    <w:qFormat/>
    <w:uiPriority w:val="0"/>
    <w:pPr>
      <w:spacing w:line="320" w:lineRule="exact"/>
      <w:jc w:val="center"/>
    </w:pPr>
    <w:rPr>
      <w:bCs/>
    </w:rPr>
  </w:style>
  <w:style w:type="paragraph" w:customStyle="1" w:styleId="50">
    <w:name w:val="标题 4 + 首行缩进:  2 字符 + 首行缩进:  0 字符"/>
    <w:basedOn w:val="1"/>
    <w:qFormat/>
    <w:uiPriority w:val="0"/>
    <w:pPr>
      <w:spacing w:line="520" w:lineRule="exact"/>
      <w:outlineLvl w:val="3"/>
    </w:pPr>
    <w:rPr>
      <w:rFonts w:cs="宋体"/>
      <w:bCs/>
      <w:sz w:val="28"/>
      <w:szCs w:val="28"/>
    </w:rPr>
  </w:style>
  <w:style w:type="paragraph" w:customStyle="1" w:styleId="51">
    <w:name w:val="ws正文"/>
    <w:basedOn w:val="1"/>
    <w:qFormat/>
    <w:uiPriority w:val="0"/>
    <w:pPr>
      <w:adjustRightInd w:val="0"/>
      <w:snapToGrid w:val="0"/>
      <w:ind w:firstLine="480"/>
    </w:pPr>
  </w:style>
  <w:style w:type="character" w:customStyle="1" w:styleId="52">
    <w:name w:val="批注文字 字符"/>
    <w:basedOn w:val="29"/>
    <w:link w:val="11"/>
    <w:qFormat/>
    <w:uiPriority w:val="0"/>
    <w:rPr>
      <w:rFonts w:asciiTheme="minorHAnsi" w:hAnsiTheme="minorHAnsi" w:eastAsiaTheme="minorEastAsia" w:cstheme="minorBidi"/>
      <w:kern w:val="2"/>
      <w:sz w:val="21"/>
      <w:szCs w:val="24"/>
    </w:rPr>
  </w:style>
  <w:style w:type="character" w:customStyle="1" w:styleId="53">
    <w:name w:val="批注主题 字符"/>
    <w:basedOn w:val="52"/>
    <w:link w:val="24"/>
    <w:qFormat/>
    <w:uiPriority w:val="0"/>
    <w:rPr>
      <w:rFonts w:asciiTheme="minorHAnsi" w:hAnsiTheme="minorHAnsi" w:eastAsiaTheme="minorEastAsia" w:cstheme="minorBidi"/>
      <w:b/>
      <w:bCs/>
      <w:kern w:val="2"/>
      <w:sz w:val="21"/>
      <w:szCs w:val="24"/>
    </w:rPr>
  </w:style>
  <w:style w:type="character" w:customStyle="1" w:styleId="54">
    <w:name w:val="标题 4 字符"/>
    <w:link w:val="5"/>
    <w:qFormat/>
    <w:uiPriority w:val="9"/>
    <w:rPr>
      <w:rFonts w:ascii="Times New Roman" w:hAnsi="Times New Roman" w:eastAsia="宋体"/>
      <w:b/>
      <w:bCs/>
      <w:sz w:val="24"/>
      <w:szCs w:val="28"/>
    </w:rPr>
  </w:style>
  <w:style w:type="character" w:customStyle="1" w:styleId="55">
    <w:name w:val="标题 2 字符"/>
    <w:link w:val="3"/>
    <w:qFormat/>
    <w:uiPriority w:val="9"/>
    <w:rPr>
      <w:rFonts w:ascii="Times New Roman" w:hAnsi="Times New Roman" w:eastAsia="宋体" w:cs="Times New Roman"/>
      <w:b/>
      <w:bCs/>
      <w:szCs w:val="32"/>
    </w:rPr>
  </w:style>
  <w:style w:type="character" w:customStyle="1" w:styleId="56">
    <w:name w:val="标题 5 字符"/>
    <w:link w:val="6"/>
    <w:qFormat/>
    <w:uiPriority w:val="9"/>
    <w:rPr>
      <w:rFonts w:ascii="宋体" w:hAnsi="宋体" w:eastAsia="宋体" w:cs="宋体"/>
      <w:b/>
      <w:bCs/>
      <w:sz w:val="21"/>
      <w:szCs w:val="21"/>
    </w:rPr>
  </w:style>
  <w:style w:type="table" w:customStyle="1" w:styleId="57">
    <w:name w:val="Table Normal"/>
    <w:semiHidden/>
    <w:unhideWhenUsed/>
    <w:qFormat/>
    <w:uiPriority w:val="0"/>
    <w:tblPr>
      <w:tblCellMar>
        <w:top w:w="0" w:type="dxa"/>
        <w:left w:w="0" w:type="dxa"/>
        <w:bottom w:w="0" w:type="dxa"/>
        <w:right w:w="0" w:type="dxa"/>
      </w:tblCellMar>
    </w:tblPr>
  </w:style>
  <w:style w:type="character" w:customStyle="1" w:styleId="58">
    <w:name w:val="font11"/>
    <w:basedOn w:val="29"/>
    <w:qFormat/>
    <w:uiPriority w:val="0"/>
    <w:rPr>
      <w:rFonts w:hint="eastAsia" w:ascii="宋体" w:hAnsi="宋体" w:eastAsia="宋体" w:cs="宋体"/>
      <w:color w:val="000000"/>
      <w:sz w:val="20"/>
      <w:szCs w:val="20"/>
      <w:u w:val="none"/>
    </w:rPr>
  </w:style>
  <w:style w:type="character" w:customStyle="1" w:styleId="59">
    <w:name w:val="font21"/>
    <w:basedOn w:val="29"/>
    <w:qFormat/>
    <w:uiPriority w:val="0"/>
    <w:rPr>
      <w:rFonts w:hint="default" w:ascii="Times New Roman" w:hAnsi="Times New Roman" w:cs="Times New Roman"/>
      <w:color w:val="000000"/>
      <w:sz w:val="13"/>
      <w:szCs w:val="13"/>
      <w:u w:val="none"/>
    </w:rPr>
  </w:style>
  <w:style w:type="table" w:customStyle="1" w:styleId="60">
    <w:name w:val="三线表2"/>
    <w:basedOn w:val="27"/>
    <w:qFormat/>
    <w:uiPriority w:val="0"/>
    <w:pPr>
      <w:jc w:val="center"/>
    </w:pPr>
    <w:tblPr>
      <w:tblBorders>
        <w:top w:val="single" w:color="auto" w:sz="12" w:space="0"/>
        <w:bottom w:val="single" w:color="auto" w:sz="12" w:space="0"/>
        <w:insideH w:val="single" w:color="auto" w:sz="4" w:space="0"/>
        <w:insideV w:val="single" w:color="auto" w:sz="4" w:space="0"/>
      </w:tblBorders>
    </w:tblPr>
    <w:tcPr>
      <w:vAlign w:val="center"/>
    </w:tcPr>
  </w:style>
  <w:style w:type="table" w:customStyle="1" w:styleId="61">
    <w:name w:val="样式3"/>
    <w:basedOn w:val="27"/>
    <w:qFormat/>
    <w:uiPriority w:val="0"/>
    <w:tblPr>
      <w:tblBorders>
        <w:top w:val="single" w:color="auto" w:sz="12" w:space="0"/>
        <w:bottom w:val="single" w:color="auto" w:sz="12" w:space="0"/>
        <w:insideH w:val="single" w:color="auto" w:sz="4" w:space="0"/>
        <w:insideV w:val="single" w:color="auto" w:sz="4" w:space="0"/>
      </w:tblBorders>
    </w:tblPr>
  </w:style>
  <w:style w:type="paragraph" w:customStyle="1" w:styleId="62">
    <w:name w:val="表格文字"/>
    <w:basedOn w:val="1"/>
    <w:link w:val="63"/>
    <w:qFormat/>
    <w:uiPriority w:val="0"/>
    <w:pPr>
      <w:spacing w:line="240" w:lineRule="auto"/>
      <w:ind w:firstLine="0" w:firstLineChars="0"/>
      <w:jc w:val="center"/>
    </w:pPr>
    <w:rPr>
      <w:rFonts w:ascii="仿宋_GB2312" w:hAnsi="Arial Black" w:eastAsia="仿宋_GB2312" w:cs="Times New Roman"/>
      <w:kern w:val="44"/>
    </w:rPr>
  </w:style>
  <w:style w:type="character" w:customStyle="1" w:styleId="63">
    <w:name w:val="表格文字 Char"/>
    <w:link w:val="62"/>
    <w:qFormat/>
    <w:uiPriority w:val="0"/>
    <w:rPr>
      <w:rFonts w:ascii="仿宋_GB2312" w:hAnsi="Arial Black" w:eastAsia="仿宋_GB2312"/>
      <w:kern w:val="44"/>
      <w:sz w:val="24"/>
      <w:szCs w:val="24"/>
    </w:rPr>
  </w:style>
  <w:style w:type="character" w:customStyle="1" w:styleId="64">
    <w:name w:val="页脚 字符"/>
    <w:basedOn w:val="29"/>
    <w:link w:val="17"/>
    <w:qFormat/>
    <w:uiPriority w:val="99"/>
    <w:rPr>
      <w:rFonts w:ascii="Tahoma" w:hAnsi="Tahoma" w:cstheme="minorBidi"/>
      <w:kern w:val="2"/>
      <w:sz w:val="18"/>
      <w:szCs w:val="18"/>
    </w:rPr>
  </w:style>
  <w:style w:type="character" w:customStyle="1" w:styleId="65">
    <w:name w:val="标题 6 字符"/>
    <w:basedOn w:val="29"/>
    <w:link w:val="7"/>
    <w:semiHidden/>
    <w:qFormat/>
    <w:uiPriority w:val="9"/>
    <w:rPr>
      <w:rFonts w:asciiTheme="minorHAnsi" w:hAnsiTheme="minorHAnsi" w:eastAsiaTheme="minorEastAsia" w:cstheme="majorBidi"/>
      <w:b/>
      <w:bCs/>
      <w:color w:val="2E75B6" w:themeColor="accent1" w:themeShade="BF"/>
      <w:kern w:val="2"/>
      <w:sz w:val="22"/>
      <w:szCs w:val="24"/>
      <w14:ligatures w14:val="standardContextual"/>
    </w:rPr>
  </w:style>
  <w:style w:type="character" w:customStyle="1" w:styleId="66">
    <w:name w:val="标题 7 字符"/>
    <w:basedOn w:val="29"/>
    <w:link w:val="8"/>
    <w:semiHidden/>
    <w:qFormat/>
    <w:uiPriority w:val="9"/>
    <w:rPr>
      <w:rFonts w:asciiTheme="minorHAnsi" w:hAnsiTheme="minorHAnsi" w:eastAsiaTheme="minorEastAsia" w:cstheme="majorBidi"/>
      <w:b/>
      <w:bCs/>
      <w:color w:val="595959" w:themeColor="text1" w:themeTint="A6"/>
      <w:kern w:val="2"/>
      <w:sz w:val="22"/>
      <w:szCs w:val="24"/>
      <w14:textFill>
        <w14:solidFill>
          <w14:schemeClr w14:val="tx1">
            <w14:lumMod w14:val="65000"/>
            <w14:lumOff w14:val="35000"/>
          </w14:schemeClr>
        </w14:solidFill>
      </w14:textFill>
      <w14:ligatures w14:val="standardContextual"/>
    </w:rPr>
  </w:style>
  <w:style w:type="character" w:customStyle="1" w:styleId="67">
    <w:name w:val="标题 8 字符"/>
    <w:basedOn w:val="29"/>
    <w:link w:val="9"/>
    <w:semiHidden/>
    <w:qFormat/>
    <w:uiPriority w:val="9"/>
    <w:rPr>
      <w:rFonts w:asciiTheme="minorHAnsi" w:hAnsiTheme="minorHAnsi" w:eastAsiaTheme="minorEastAsia" w:cstheme="majorBidi"/>
      <w:color w:val="595959" w:themeColor="text1" w:themeTint="A6"/>
      <w:kern w:val="2"/>
      <w:sz w:val="22"/>
      <w:szCs w:val="24"/>
      <w14:textFill>
        <w14:solidFill>
          <w14:schemeClr w14:val="tx1">
            <w14:lumMod w14:val="65000"/>
            <w14:lumOff w14:val="35000"/>
          </w14:schemeClr>
        </w14:solidFill>
      </w14:textFill>
      <w14:ligatures w14:val="standardContextual"/>
    </w:rPr>
  </w:style>
  <w:style w:type="character" w:customStyle="1" w:styleId="68">
    <w:name w:val="标题 9 字符"/>
    <w:basedOn w:val="29"/>
    <w:link w:val="10"/>
    <w:semiHidden/>
    <w:qFormat/>
    <w:uiPriority w:val="9"/>
    <w:rPr>
      <w:rFonts w:asciiTheme="minorHAnsi" w:hAnsiTheme="minorHAnsi" w:eastAsiaTheme="majorEastAsia" w:cstheme="majorBidi"/>
      <w:color w:val="595959" w:themeColor="text1" w:themeTint="A6"/>
      <w:kern w:val="2"/>
      <w:sz w:val="22"/>
      <w:szCs w:val="24"/>
      <w14:textFill>
        <w14:solidFill>
          <w14:schemeClr w14:val="tx1">
            <w14:lumMod w14:val="65000"/>
            <w14:lumOff w14:val="35000"/>
          </w14:schemeClr>
        </w14:solidFill>
      </w14:textFill>
      <w14:ligatures w14:val="standardContextual"/>
    </w:rPr>
  </w:style>
  <w:style w:type="character" w:customStyle="1" w:styleId="69">
    <w:name w:val="font31"/>
    <w:qFormat/>
    <w:uiPriority w:val="0"/>
    <w:rPr>
      <w:rFonts w:hint="default" w:ascii="Times New Roman" w:hAnsi="Times New Roman" w:cs="Times New Roman"/>
      <w:color w:val="000000"/>
      <w:sz w:val="21"/>
      <w:szCs w:val="21"/>
      <w:u w:val="none"/>
    </w:rPr>
  </w:style>
  <w:style w:type="character" w:customStyle="1" w:styleId="70">
    <w:name w:val="正文文本 字符"/>
    <w:basedOn w:val="29"/>
    <w:link w:val="12"/>
    <w:qFormat/>
    <w:uiPriority w:val="0"/>
    <w:rPr>
      <w:rFonts w:cstheme="minorBidi"/>
      <w:b/>
      <w:kern w:val="2"/>
      <w:sz w:val="21"/>
      <w:szCs w:val="24"/>
    </w:rPr>
  </w:style>
  <w:style w:type="character" w:customStyle="1" w:styleId="71">
    <w:name w:val="正文文本缩进 2 字符"/>
    <w:basedOn w:val="29"/>
    <w:link w:val="16"/>
    <w:qFormat/>
    <w:uiPriority w:val="0"/>
    <w:rPr>
      <w:rFonts w:cstheme="minorBidi"/>
      <w:kern w:val="2"/>
      <w:sz w:val="24"/>
      <w:szCs w:val="24"/>
    </w:rPr>
  </w:style>
  <w:style w:type="character" w:customStyle="1" w:styleId="72">
    <w:name w:val="标题 1 字符"/>
    <w:basedOn w:val="29"/>
    <w:link w:val="2"/>
    <w:qFormat/>
    <w:uiPriority w:val="9"/>
    <w:rPr>
      <w:b/>
      <w:bCs/>
      <w:color w:val="000000"/>
      <w:kern w:val="44"/>
      <w:sz w:val="28"/>
      <w:szCs w:val="30"/>
    </w:rPr>
  </w:style>
  <w:style w:type="character" w:customStyle="1" w:styleId="73">
    <w:name w:val="标题 3 字符"/>
    <w:basedOn w:val="29"/>
    <w:link w:val="4"/>
    <w:qFormat/>
    <w:uiPriority w:val="9"/>
    <w:rPr>
      <w:rFonts w:cstheme="minorBidi"/>
      <w:b/>
      <w:kern w:val="2"/>
      <w:sz w:val="24"/>
      <w:szCs w:val="24"/>
    </w:rPr>
  </w:style>
  <w:style w:type="character" w:customStyle="1" w:styleId="74">
    <w:name w:val="标题 字符"/>
    <w:basedOn w:val="29"/>
    <w:link w:val="23"/>
    <w:qFormat/>
    <w:uiPriority w:val="10"/>
    <w:rPr>
      <w:rFonts w:asciiTheme="majorHAnsi" w:hAnsiTheme="majorHAnsi" w:cstheme="majorBidi"/>
      <w:b/>
      <w:bCs/>
      <w:kern w:val="2"/>
      <w:sz w:val="32"/>
      <w:szCs w:val="32"/>
    </w:rPr>
  </w:style>
  <w:style w:type="character" w:customStyle="1" w:styleId="75">
    <w:name w:val="副标题 字符"/>
    <w:basedOn w:val="29"/>
    <w:link w:val="19"/>
    <w:qFormat/>
    <w:uiPriority w:val="11"/>
    <w:rPr>
      <w:rFonts w:asciiTheme="majorHAnsi" w:hAnsiTheme="majorHAnsi" w:eastAsiaTheme="majorEastAsia" w:cstheme="majorBidi"/>
      <w:color w:val="595959" w:themeColor="text1" w:themeTint="A6"/>
      <w:spacing w:val="15"/>
      <w:kern w:val="2"/>
      <w:sz w:val="28"/>
      <w:szCs w:val="28"/>
      <w14:textFill>
        <w14:solidFill>
          <w14:schemeClr w14:val="tx1">
            <w14:lumMod w14:val="65000"/>
            <w14:lumOff w14:val="35000"/>
          </w14:schemeClr>
        </w14:solidFill>
      </w14:textFill>
      <w14:ligatures w14:val="standardContextual"/>
    </w:rPr>
  </w:style>
  <w:style w:type="paragraph" w:styleId="76">
    <w:name w:val="Quote"/>
    <w:basedOn w:val="1"/>
    <w:next w:val="1"/>
    <w:link w:val="77"/>
    <w:qFormat/>
    <w:uiPriority w:val="29"/>
    <w:pPr>
      <w:spacing w:before="160" w:after="160" w:line="278" w:lineRule="auto"/>
      <w:ind w:firstLine="0" w:firstLineChars="0"/>
      <w:jc w:val="center"/>
    </w:pPr>
    <w:rPr>
      <w:rFonts w:asciiTheme="minorHAnsi" w:hAnsiTheme="minorHAnsi" w:eastAsiaTheme="minorEastAsia"/>
      <w:i/>
      <w:iCs/>
      <w:color w:val="404040" w:themeColor="text1" w:themeTint="BF"/>
      <w:sz w:val="22"/>
      <w14:textFill>
        <w14:solidFill>
          <w14:schemeClr w14:val="tx1">
            <w14:lumMod w14:val="75000"/>
            <w14:lumOff w14:val="25000"/>
          </w14:schemeClr>
        </w14:solidFill>
      </w14:textFill>
      <w14:ligatures w14:val="standardContextual"/>
    </w:rPr>
  </w:style>
  <w:style w:type="character" w:customStyle="1" w:styleId="77">
    <w:name w:val="引用 字符"/>
    <w:basedOn w:val="29"/>
    <w:link w:val="76"/>
    <w:qFormat/>
    <w:uiPriority w:val="29"/>
    <w:rPr>
      <w:rFonts w:asciiTheme="minorHAnsi" w:hAnsiTheme="minorHAnsi" w:eastAsiaTheme="minorEastAsia" w:cstheme="minorBidi"/>
      <w:i/>
      <w:iCs/>
      <w:color w:val="404040" w:themeColor="text1" w:themeTint="BF"/>
      <w:kern w:val="2"/>
      <w:sz w:val="22"/>
      <w:szCs w:val="24"/>
      <w14:textFill>
        <w14:solidFill>
          <w14:schemeClr w14:val="tx1">
            <w14:lumMod w14:val="75000"/>
            <w14:lumOff w14:val="25000"/>
          </w14:schemeClr>
        </w14:solidFill>
      </w14:textFill>
      <w14:ligatures w14:val="standardContextual"/>
    </w:rPr>
  </w:style>
  <w:style w:type="character" w:customStyle="1" w:styleId="78">
    <w:name w:val="明显强调1"/>
    <w:basedOn w:val="29"/>
    <w:qFormat/>
    <w:uiPriority w:val="21"/>
    <w:rPr>
      <w:i/>
      <w:iCs/>
      <w:color w:val="2E75B6" w:themeColor="accent1" w:themeShade="BF"/>
    </w:rPr>
  </w:style>
  <w:style w:type="paragraph" w:styleId="79">
    <w:name w:val="Intense Quote"/>
    <w:basedOn w:val="1"/>
    <w:next w:val="1"/>
    <w:link w:val="80"/>
    <w:qFormat/>
    <w:uiPriority w:val="30"/>
    <w:pPr>
      <w:pBdr>
        <w:top w:val="single" w:color="2E75B5" w:themeColor="accent1" w:themeShade="BF" w:sz="4" w:space="10"/>
        <w:bottom w:val="single" w:color="2E75B5" w:themeColor="accent1" w:themeShade="BF" w:sz="4" w:space="10"/>
      </w:pBdr>
      <w:spacing w:before="360" w:after="360" w:line="278" w:lineRule="auto"/>
      <w:ind w:left="864" w:right="864" w:firstLine="0" w:firstLineChars="0"/>
      <w:jc w:val="center"/>
    </w:pPr>
    <w:rPr>
      <w:rFonts w:asciiTheme="minorHAnsi" w:hAnsiTheme="minorHAnsi" w:eastAsiaTheme="minorEastAsia"/>
      <w:i/>
      <w:iCs/>
      <w:color w:val="2E75B6" w:themeColor="accent1" w:themeShade="BF"/>
      <w:sz w:val="22"/>
      <w14:ligatures w14:val="standardContextual"/>
    </w:rPr>
  </w:style>
  <w:style w:type="character" w:customStyle="1" w:styleId="80">
    <w:name w:val="明显引用 字符"/>
    <w:basedOn w:val="29"/>
    <w:link w:val="79"/>
    <w:qFormat/>
    <w:uiPriority w:val="30"/>
    <w:rPr>
      <w:rFonts w:asciiTheme="minorHAnsi" w:hAnsiTheme="minorHAnsi" w:eastAsiaTheme="minorEastAsia" w:cstheme="minorBidi"/>
      <w:i/>
      <w:iCs/>
      <w:color w:val="2E75B6" w:themeColor="accent1" w:themeShade="BF"/>
      <w:kern w:val="2"/>
      <w:sz w:val="22"/>
      <w:szCs w:val="24"/>
      <w14:ligatures w14:val="standardContextual"/>
    </w:rPr>
  </w:style>
  <w:style w:type="character" w:customStyle="1" w:styleId="81">
    <w:name w:val="明显参考1"/>
    <w:basedOn w:val="29"/>
    <w:qFormat/>
    <w:uiPriority w:val="32"/>
    <w:rPr>
      <w:b/>
      <w:bCs/>
      <w:smallCaps/>
      <w:color w:val="2E75B6" w:themeColor="accent1" w:themeShade="BF"/>
      <w:spacing w:val="5"/>
    </w:rPr>
  </w:style>
  <w:style w:type="paragraph" w:customStyle="1" w:styleId="82">
    <w:name w:val="msonormal"/>
    <w:basedOn w:val="1"/>
    <w:qFormat/>
    <w:uiPriority w:val="0"/>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83">
    <w:name w:val="font5"/>
    <w:basedOn w:val="1"/>
    <w:qFormat/>
    <w:uiPriority w:val="0"/>
    <w:pPr>
      <w:widowControl/>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84">
    <w:name w:val="font6"/>
    <w:basedOn w:val="1"/>
    <w:qFormat/>
    <w:uiPriority w:val="0"/>
    <w:pPr>
      <w:widowControl/>
      <w:spacing w:before="100" w:beforeAutospacing="1" w:after="100" w:afterAutospacing="1" w:line="240" w:lineRule="auto"/>
      <w:ind w:firstLine="0" w:firstLineChars="0"/>
      <w:jc w:val="left"/>
    </w:pPr>
    <w:rPr>
      <w:rFonts w:cs="Times New Roman"/>
      <w:color w:val="000000"/>
      <w:kern w:val="0"/>
      <w:sz w:val="18"/>
      <w:szCs w:val="18"/>
    </w:rPr>
  </w:style>
  <w:style w:type="paragraph" w:customStyle="1" w:styleId="85">
    <w:name w:val="xl65"/>
    <w:basedOn w:val="1"/>
    <w:qFormat/>
    <w:uiPriority w:val="0"/>
    <w:pPr>
      <w:widowControl/>
      <w:pBdr>
        <w:top w:val="single" w:color="auto" w:sz="12" w:space="0"/>
        <w:bottom w:val="single" w:color="auto" w:sz="8" w:space="0"/>
        <w:right w:val="single" w:color="auto" w:sz="8" w:space="0"/>
      </w:pBdr>
      <w:spacing w:before="100" w:beforeAutospacing="1" w:after="100" w:afterAutospacing="1" w:line="240" w:lineRule="auto"/>
      <w:ind w:firstLine="0" w:firstLineChars="0"/>
      <w:jc w:val="center"/>
    </w:pPr>
    <w:rPr>
      <w:rFonts w:ascii="宋体" w:hAnsi="宋体" w:cs="宋体"/>
      <w:b/>
      <w:bCs/>
      <w:color w:val="000000"/>
      <w:kern w:val="0"/>
      <w:sz w:val="18"/>
      <w:szCs w:val="18"/>
    </w:rPr>
  </w:style>
  <w:style w:type="paragraph" w:customStyle="1" w:styleId="86">
    <w:name w:val="xl66"/>
    <w:basedOn w:val="1"/>
    <w:qFormat/>
    <w:uiPriority w:val="0"/>
    <w:pPr>
      <w:widowControl/>
      <w:pBdr>
        <w:top w:val="single" w:color="auto" w:sz="12" w:space="0"/>
        <w:bottom w:val="single" w:color="auto" w:sz="8" w:space="0"/>
        <w:right w:val="single" w:color="auto" w:sz="8" w:space="0"/>
      </w:pBdr>
      <w:spacing w:before="100" w:beforeAutospacing="1" w:after="100" w:afterAutospacing="1" w:line="240" w:lineRule="auto"/>
      <w:ind w:firstLine="0" w:firstLineChars="0"/>
      <w:jc w:val="center"/>
    </w:pPr>
    <w:rPr>
      <w:rFonts w:ascii="宋体" w:hAnsi="宋体" w:cs="宋体"/>
      <w:b/>
      <w:bCs/>
      <w:color w:val="000000"/>
      <w:kern w:val="0"/>
      <w:sz w:val="21"/>
      <w:szCs w:val="21"/>
    </w:rPr>
  </w:style>
  <w:style w:type="paragraph" w:customStyle="1" w:styleId="87">
    <w:name w:val="xl67"/>
    <w:basedOn w:val="1"/>
    <w:qFormat/>
    <w:uiPriority w:val="0"/>
    <w:pPr>
      <w:widowControl/>
      <w:pBdr>
        <w:bottom w:val="single" w:color="auto" w:sz="8" w:space="0"/>
        <w:right w:val="single" w:color="auto" w:sz="8" w:space="0"/>
      </w:pBdr>
      <w:spacing w:before="100" w:beforeAutospacing="1" w:after="100" w:afterAutospacing="1" w:line="240" w:lineRule="auto"/>
      <w:ind w:firstLine="0" w:firstLineChars="0"/>
      <w:jc w:val="left"/>
    </w:pPr>
    <w:rPr>
      <w:rFonts w:cs="Times New Roman"/>
      <w:kern w:val="0"/>
      <w:sz w:val="20"/>
      <w:szCs w:val="20"/>
    </w:rPr>
  </w:style>
  <w:style w:type="paragraph" w:customStyle="1" w:styleId="88">
    <w:name w:val="xl68"/>
    <w:basedOn w:val="1"/>
    <w:qFormat/>
    <w:uiPriority w:val="0"/>
    <w:pPr>
      <w:widowControl/>
      <w:pBdr>
        <w:bottom w:val="single" w:color="auto" w:sz="8" w:space="0"/>
        <w:right w:val="single" w:color="auto" w:sz="8" w:space="0"/>
      </w:pBdr>
      <w:spacing w:before="100" w:beforeAutospacing="1" w:after="100" w:afterAutospacing="1" w:line="240" w:lineRule="auto"/>
      <w:ind w:firstLine="0" w:firstLineChars="0"/>
      <w:jc w:val="center"/>
    </w:pPr>
    <w:rPr>
      <w:rFonts w:ascii="宋体" w:hAnsi="宋体" w:cs="宋体"/>
      <w:color w:val="000000"/>
      <w:kern w:val="0"/>
      <w:sz w:val="18"/>
      <w:szCs w:val="18"/>
    </w:rPr>
  </w:style>
  <w:style w:type="paragraph" w:customStyle="1" w:styleId="89">
    <w:name w:val="xl69"/>
    <w:basedOn w:val="1"/>
    <w:qFormat/>
    <w:uiPriority w:val="0"/>
    <w:pPr>
      <w:widowControl/>
      <w:pBdr>
        <w:bottom w:val="single" w:color="auto" w:sz="8" w:space="0"/>
        <w:right w:val="single" w:color="auto" w:sz="8" w:space="0"/>
      </w:pBdr>
      <w:spacing w:before="100" w:beforeAutospacing="1" w:after="100" w:afterAutospacing="1" w:line="240" w:lineRule="auto"/>
      <w:ind w:firstLine="0" w:firstLineChars="0"/>
      <w:jc w:val="center"/>
    </w:pPr>
    <w:rPr>
      <w:rFonts w:cs="Times New Roman"/>
      <w:color w:val="000000"/>
      <w:kern w:val="0"/>
      <w:sz w:val="18"/>
      <w:szCs w:val="18"/>
    </w:rPr>
  </w:style>
  <w:style w:type="paragraph" w:customStyle="1" w:styleId="90">
    <w:name w:val="xl70"/>
    <w:basedOn w:val="1"/>
    <w:qFormat/>
    <w:uiPriority w:val="0"/>
    <w:pPr>
      <w:widowControl/>
      <w:pBdr>
        <w:bottom w:val="single" w:color="auto" w:sz="8" w:space="0"/>
        <w:right w:val="single" w:color="auto" w:sz="8" w:space="0"/>
      </w:pBdr>
      <w:spacing w:before="100" w:beforeAutospacing="1" w:after="100" w:afterAutospacing="1" w:line="240" w:lineRule="auto"/>
      <w:ind w:firstLine="0" w:firstLineChars="0"/>
      <w:jc w:val="center"/>
    </w:pPr>
    <w:rPr>
      <w:rFonts w:cs="Times New Roman"/>
      <w:color w:val="000000"/>
      <w:kern w:val="0"/>
      <w:sz w:val="18"/>
      <w:szCs w:val="18"/>
    </w:rPr>
  </w:style>
  <w:style w:type="paragraph" w:customStyle="1" w:styleId="91">
    <w:name w:val="xl71"/>
    <w:basedOn w:val="1"/>
    <w:qFormat/>
    <w:uiPriority w:val="0"/>
    <w:pPr>
      <w:widowControl/>
      <w:pBdr>
        <w:bottom w:val="single" w:color="auto" w:sz="8" w:space="0"/>
        <w:right w:val="single" w:color="auto" w:sz="8" w:space="0"/>
      </w:pBdr>
      <w:spacing w:before="100" w:beforeAutospacing="1" w:after="100" w:afterAutospacing="1" w:line="240" w:lineRule="auto"/>
      <w:ind w:firstLine="0" w:firstLineChars="0"/>
      <w:jc w:val="center"/>
    </w:pPr>
    <w:rPr>
      <w:rFonts w:cs="Times New Roman"/>
      <w:color w:val="000000"/>
      <w:kern w:val="0"/>
      <w:sz w:val="18"/>
      <w:szCs w:val="18"/>
    </w:rPr>
  </w:style>
  <w:style w:type="paragraph" w:customStyle="1" w:styleId="92">
    <w:name w:val="xl72"/>
    <w:basedOn w:val="1"/>
    <w:qFormat/>
    <w:uiPriority w:val="0"/>
    <w:pPr>
      <w:widowControl/>
      <w:pBdr>
        <w:bottom w:val="single" w:color="auto" w:sz="12" w:space="0"/>
        <w:right w:val="single" w:color="auto" w:sz="8" w:space="0"/>
      </w:pBdr>
      <w:spacing w:before="100" w:beforeAutospacing="1" w:after="100" w:afterAutospacing="1" w:line="240" w:lineRule="auto"/>
      <w:ind w:firstLine="0" w:firstLineChars="0"/>
      <w:jc w:val="left"/>
    </w:pPr>
    <w:rPr>
      <w:rFonts w:cs="Times New Roman"/>
      <w:kern w:val="0"/>
      <w:sz w:val="20"/>
      <w:szCs w:val="20"/>
    </w:rPr>
  </w:style>
  <w:style w:type="paragraph" w:customStyle="1" w:styleId="93">
    <w:name w:val="xl73"/>
    <w:basedOn w:val="1"/>
    <w:qFormat/>
    <w:uiPriority w:val="0"/>
    <w:pPr>
      <w:widowControl/>
      <w:pBdr>
        <w:bottom w:val="single" w:color="auto" w:sz="12" w:space="0"/>
        <w:right w:val="single" w:color="auto" w:sz="8" w:space="0"/>
      </w:pBdr>
      <w:spacing w:before="100" w:beforeAutospacing="1" w:after="100" w:afterAutospacing="1" w:line="240" w:lineRule="auto"/>
      <w:ind w:firstLine="0" w:firstLineChars="0"/>
      <w:jc w:val="center"/>
    </w:pPr>
    <w:rPr>
      <w:rFonts w:ascii="宋体" w:hAnsi="宋体" w:cs="宋体"/>
      <w:color w:val="000000"/>
      <w:kern w:val="0"/>
      <w:sz w:val="18"/>
      <w:szCs w:val="18"/>
    </w:rPr>
  </w:style>
  <w:style w:type="paragraph" w:customStyle="1" w:styleId="94">
    <w:name w:val="xl74"/>
    <w:basedOn w:val="1"/>
    <w:qFormat/>
    <w:uiPriority w:val="0"/>
    <w:pPr>
      <w:widowControl/>
      <w:pBdr>
        <w:bottom w:val="single" w:color="auto" w:sz="12" w:space="0"/>
        <w:right w:val="single" w:color="auto" w:sz="8" w:space="0"/>
      </w:pBdr>
      <w:spacing w:before="100" w:beforeAutospacing="1" w:after="100" w:afterAutospacing="1" w:line="240" w:lineRule="auto"/>
      <w:ind w:firstLine="0" w:firstLineChars="0"/>
      <w:jc w:val="center"/>
    </w:pPr>
    <w:rPr>
      <w:rFonts w:cs="Times New Roman"/>
      <w:color w:val="000000"/>
      <w:kern w:val="0"/>
      <w:sz w:val="18"/>
      <w:szCs w:val="18"/>
    </w:rPr>
  </w:style>
  <w:style w:type="paragraph" w:customStyle="1" w:styleId="95">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6">
    <w:name w:val="Revision"/>
    <w:hidden/>
    <w:unhideWhenUsed/>
    <w:qFormat/>
    <w:uiPriority w:val="99"/>
    <w:rPr>
      <w:rFonts w:ascii="Times New Roman" w:hAnsi="Times New Roman" w:eastAsia="宋体" w:cstheme="minorBidi"/>
      <w:kern w:val="2"/>
      <w:sz w:val="24"/>
      <w:szCs w:val="24"/>
      <w:lang w:val="en-US" w:eastAsia="zh-CN" w:bidi="ar-SA"/>
    </w:rPr>
  </w:style>
  <w:style w:type="character" w:customStyle="1" w:styleId="97">
    <w:name w:val="正文文本缩进 字符"/>
    <w:basedOn w:val="29"/>
    <w:link w:val="13"/>
    <w:qFormat/>
    <w:uiPriority w:val="0"/>
    <w:rPr>
      <w:rFonts w:hint="default" w:ascii="Tahoma" w:hAnsi="Tahoma" w:eastAsia="Tahoma" w:cs="Tahoma"/>
      <w:b/>
      <w:color w:val="FF0000"/>
      <w:kern w:val="2"/>
      <w:sz w:val="21"/>
      <w:szCs w:val="20"/>
    </w:rPr>
  </w:style>
  <w:style w:type="character" w:customStyle="1" w:styleId="98">
    <w:name w:val="正文文本首行缩进 2 字符"/>
    <w:basedOn w:val="97"/>
    <w:qFormat/>
    <w:uiPriority w:val="0"/>
    <w:rPr>
      <w:rFonts w:hint="default" w:ascii="Tahoma" w:hAnsi="Tahoma" w:eastAsia="Tahoma" w:cs="Tahoma"/>
      <w:color w:val="FF0000"/>
      <w:kern w:val="2"/>
      <w:sz w:val="21"/>
      <w:szCs w:val="20"/>
    </w:rPr>
  </w:style>
  <w:style w:type="paragraph" w:customStyle="1" w:styleId="99">
    <w:name w:val="表内表"/>
    <w:basedOn w:val="1"/>
    <w:qFormat/>
    <w:uiPriority w:val="0"/>
    <w:pPr>
      <w:spacing w:line="240" w:lineRule="atLeast"/>
      <w:jc w:val="center"/>
    </w:pPr>
    <w:rPr>
      <w:bCs/>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customXml" Target="../customXml/item2.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5.png"/><Relationship Id="rId3" Type="http://schemas.openxmlformats.org/officeDocument/2006/relationships/footnotes" Target="footnotes.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emf"/><Relationship Id="rId16" Type="http://schemas.openxmlformats.org/officeDocument/2006/relationships/package" Target="embeddings/Microsoft_Visio___2.vsdx"/><Relationship Id="rId15" Type="http://schemas.openxmlformats.org/officeDocument/2006/relationships/image" Target="media/image1.emf"/><Relationship Id="rId14" Type="http://schemas.openxmlformats.org/officeDocument/2006/relationships/package" Target="embeddings/Microsoft_Visio___1.vsdx"/><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A2F089-EBE9-49B2-9A46-36BE56E21093}">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18585</Words>
  <Characters>23703</Characters>
  <Lines>350</Lines>
  <Paragraphs>98</Paragraphs>
  <TotalTime>0</TotalTime>
  <ScaleCrop>false</ScaleCrop>
  <LinksUpToDate>false</LinksUpToDate>
  <CharactersWithSpaces>23942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2021-04-25T01:06:00Z</dcterms:created>
  <dc:creator>老板，来一碗泪流满面</dc:creator>
  <cp:lastModifiedBy>阿照</cp:lastModifiedBy>
  <cp:lastPrinted>2023-11-14T09:46:00Z</cp:lastPrinted>
  <dcterms:modified xsi:type="dcterms:W3CDTF">2024-09-09T10:00:08Z</dcterms:modified>
  <cp:revision>774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84E85A8630F24B9DB5C0740265B98E85</vt:lpwstr>
  </property>
</Properties>
</file>